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jc w:val="center"/>
        <w:rPr>
          <w:rFonts w:hint="eastAsia" w:ascii="宋体" w:hAnsi="宋体" w:cs="宋体"/>
          <w:b/>
          <w:sz w:val="52"/>
          <w:szCs w:val="52"/>
          <w:highlight w:val="none"/>
        </w:rPr>
      </w:pPr>
      <w:r>
        <w:rPr>
          <w:rFonts w:hint="eastAsia" w:ascii="宋体" w:hAnsi="宋体" w:cs="宋体"/>
          <w:b/>
          <w:sz w:val="52"/>
          <w:szCs w:val="52"/>
          <w:highlight w:val="none"/>
        </w:rPr>
      </w:r>
      <w:r/>
    </w:p>
    <w:p>
      <w:pPr>
        <w:pStyle w:val="955"/>
        <w:jc w:val="center"/>
        <w:rPr>
          <w:rFonts w:hint="eastAsia" w:ascii="宋体" w:hAnsi="宋体" w:cs="宋体"/>
          <w:b/>
          <w:sz w:val="28"/>
          <w:szCs w:val="28"/>
          <w:highlight w:val="none"/>
        </w:rPr>
      </w:pPr>
      <w:r>
        <w:rPr>
          <w:rFonts w:hint="eastAsia" w:ascii="宋体" w:hAnsi="宋体" w:cs="宋体"/>
          <w:b/>
          <w:sz w:val="52"/>
          <w:szCs w:val="52"/>
          <w:highlight w:val="none"/>
        </w:rPr>
        <w:t xml:space="preserve">江苏省地籍数据库建设省级检查技术服务采购项目</w:t>
      </w:r>
      <w:r>
        <w:rPr>
          <w:rFonts w:hint="eastAsia" w:ascii="宋体" w:hAnsi="宋体" w:cs="宋体"/>
          <w:b/>
          <w:sz w:val="28"/>
          <w:szCs w:val="28"/>
          <w:highlight w:val="none"/>
        </w:rPr>
      </w:r>
      <w:r/>
    </w:p>
    <w:p>
      <w:pPr>
        <w:pStyle w:val="955"/>
        <w:rPr>
          <w:rFonts w:hint="eastAsia" w:ascii="宋体" w:hAnsi="宋体" w:cs="宋体"/>
          <w:b/>
          <w:sz w:val="28"/>
          <w:szCs w:val="28"/>
          <w:highlight w:val="none"/>
        </w:rPr>
      </w:pPr>
      <w:r>
        <w:rPr>
          <w:rFonts w:hint="eastAsia" w:ascii="宋体" w:hAnsi="宋体" w:cs="宋体"/>
          <w:b/>
          <w:sz w:val="28"/>
          <w:szCs w:val="28"/>
          <w:highlight w:val="none"/>
        </w:rPr>
      </w:r>
      <w:r/>
    </w:p>
    <w:p>
      <w:pPr>
        <w:pStyle w:val="955"/>
        <w:rPr>
          <w:rFonts w:hint="eastAsia" w:ascii="宋体" w:hAnsi="宋体" w:cs="宋体"/>
          <w:b/>
          <w:sz w:val="28"/>
          <w:szCs w:val="28"/>
          <w:highlight w:val="none"/>
        </w:rPr>
      </w:pPr>
      <w:r>
        <w:rPr>
          <w:rFonts w:hint="eastAsia" w:ascii="宋体" w:hAnsi="宋体" w:cs="宋体"/>
          <w:b/>
          <w:sz w:val="28"/>
          <w:szCs w:val="28"/>
          <w:highlight w:val="none"/>
        </w:rPr>
      </w:r>
      <w:r/>
    </w:p>
    <w:p>
      <w:pPr>
        <w:pStyle w:val="955"/>
        <w:jc w:val="center"/>
        <w:rPr>
          <w:rFonts w:hint="eastAsia" w:ascii="宋体" w:hAnsi="宋体" w:cs="宋体"/>
          <w:b/>
          <w:sz w:val="28"/>
          <w:szCs w:val="28"/>
          <w:highlight w:val="none"/>
        </w:rPr>
      </w:pPr>
      <w:r>
        <w:rPr>
          <w:rFonts w:hint="eastAsia" w:ascii="宋体" w:hAnsi="宋体" w:cs="宋体"/>
          <w:b/>
          <w:sz w:val="28"/>
          <w:szCs w:val="28"/>
          <w:highlight w:val="none"/>
        </w:rPr>
        <w:t xml:space="preserve">项目编号：JSZC-320000-SHZS-G2026-0001</w:t>
      </w:r>
      <w:r>
        <w:rPr>
          <w:rFonts w:hint="eastAsia" w:ascii="宋体" w:hAnsi="宋体" w:cs="宋体"/>
          <w:b/>
          <w:sz w:val="28"/>
          <w:szCs w:val="28"/>
          <w:highlight w:val="none"/>
        </w:rPr>
      </w:r>
      <w:r/>
    </w:p>
    <w:p>
      <w:pPr>
        <w:pStyle w:val="955"/>
        <w:jc w:val="center"/>
        <w:rPr>
          <w:rFonts w:hint="eastAsia" w:ascii="宋体" w:hAnsi="宋体" w:cs="宋体"/>
          <w:b/>
          <w:sz w:val="28"/>
          <w:szCs w:val="28"/>
          <w:highlight w:val="none"/>
        </w:rPr>
      </w:pPr>
      <w:r>
        <w:rPr>
          <w:rFonts w:hint="eastAsia" w:ascii="宋体" w:hAnsi="宋体" w:cs="宋体"/>
          <w:b/>
          <w:sz w:val="28"/>
          <w:szCs w:val="28"/>
          <w:highlight w:val="none"/>
        </w:rPr>
        <w:t xml:space="preserve">（代理机构内部编号：</w:t>
      </w:r>
      <w:r>
        <w:rPr>
          <w:rFonts w:hint="eastAsia" w:ascii="宋体" w:hAnsi="宋体" w:cs="宋体"/>
          <w:b/>
          <w:sz w:val="28"/>
          <w:szCs w:val="28"/>
          <w:highlight w:val="none"/>
          <w:lang w:eastAsia="zh-CN"/>
        </w:rPr>
        <w:t xml:space="preserve">招案2026-2384</w:t>
      </w:r>
      <w:r>
        <w:rPr>
          <w:rFonts w:hint="eastAsia" w:ascii="宋体" w:hAnsi="宋体" w:cs="宋体"/>
          <w:b/>
          <w:sz w:val="28"/>
          <w:szCs w:val="28"/>
          <w:highlight w:val="none"/>
        </w:rPr>
        <w:t xml:space="preserve">）</w:t>
      </w:r>
      <w:r>
        <w:rPr>
          <w:rFonts w:hint="eastAsia" w:ascii="宋体" w:hAnsi="宋体" w:cs="宋体"/>
          <w:b/>
          <w:sz w:val="28"/>
          <w:szCs w:val="28"/>
          <w:highlight w:val="none"/>
        </w:rPr>
      </w:r>
      <w:r/>
    </w:p>
    <w:p>
      <w:pPr>
        <w:pStyle w:val="1021"/>
        <w:rPr>
          <w:rFonts w:hint="eastAsia"/>
          <w:color w:val="000000"/>
          <w:highlight w:val="none"/>
        </w:rPr>
      </w:pPr>
      <w:r>
        <w:rPr>
          <w:rFonts w:hint="eastAsia"/>
          <w:color w:val="000000"/>
          <w:highlight w:val="none"/>
        </w:rPr>
      </w:r>
      <w:r/>
    </w:p>
    <w:p>
      <w:pPr>
        <w:pStyle w:val="955"/>
        <w:rPr>
          <w:rFonts w:hint="eastAsia" w:ascii="宋体" w:hAnsi="宋体" w:cs="宋体"/>
          <w:b/>
          <w:sz w:val="28"/>
          <w:szCs w:val="28"/>
          <w:highlight w:val="none"/>
        </w:rPr>
      </w:pPr>
      <w:r>
        <w:rPr>
          <w:rFonts w:hint="eastAsia" w:ascii="宋体" w:hAnsi="宋体" w:cs="宋体"/>
          <w:b/>
          <w:sz w:val="28"/>
          <w:szCs w:val="28"/>
          <w:highlight w:val="none"/>
        </w:rPr>
      </w:r>
      <w:r/>
    </w:p>
    <w:p>
      <w:pPr>
        <w:pStyle w:val="955"/>
        <w:rPr>
          <w:rFonts w:hint="eastAsia" w:ascii="宋体" w:hAnsi="宋体" w:cs="宋体"/>
          <w:b/>
          <w:sz w:val="28"/>
          <w:szCs w:val="28"/>
          <w:highlight w:val="none"/>
        </w:rPr>
      </w:pPr>
      <w:r>
        <w:rPr>
          <w:rFonts w:hint="eastAsia" w:ascii="宋体" w:hAnsi="宋体" w:cs="宋体"/>
          <w:b/>
          <w:sz w:val="28"/>
          <w:szCs w:val="28"/>
          <w:highlight w:val="none"/>
        </w:rPr>
      </w:r>
      <w:r/>
    </w:p>
    <w:p>
      <w:pPr>
        <w:pStyle w:val="955"/>
        <w:rPr>
          <w:rFonts w:hint="eastAsia" w:ascii="宋体" w:hAnsi="宋体" w:cs="宋体"/>
          <w:b/>
          <w:sz w:val="28"/>
          <w:szCs w:val="28"/>
          <w:highlight w:val="none"/>
        </w:rPr>
      </w:pPr>
      <w:r>
        <w:rPr>
          <w:rFonts w:hint="eastAsia" w:ascii="宋体" w:hAnsi="宋体" w:cs="宋体"/>
          <w:b/>
          <w:sz w:val="28"/>
          <w:szCs w:val="28"/>
          <w:highlight w:val="none"/>
        </w:rPr>
      </w:r>
      <w:r/>
    </w:p>
    <w:p>
      <w:pPr>
        <w:pStyle w:val="955"/>
        <w:jc w:val="center"/>
        <w:rPr>
          <w:rFonts w:hint="eastAsia" w:ascii="宋体" w:hAnsi="宋体" w:cs="宋体"/>
          <w:b/>
          <w:sz w:val="84"/>
          <w:szCs w:val="84"/>
          <w:highlight w:val="none"/>
        </w:rPr>
      </w:pPr>
      <w:r>
        <w:rPr>
          <w:rFonts w:hint="eastAsia" w:ascii="宋体" w:hAnsi="宋体" w:cs="宋体"/>
          <w:b/>
          <w:sz w:val="84"/>
          <w:szCs w:val="84"/>
          <w:highlight w:val="none"/>
        </w:rPr>
        <w:t xml:space="preserve">招  标  文  件</w:t>
      </w:r>
      <w:r>
        <w:rPr>
          <w:rFonts w:hint="eastAsia" w:ascii="宋体" w:hAnsi="宋体" w:cs="宋体"/>
          <w:b/>
          <w:sz w:val="84"/>
          <w:szCs w:val="84"/>
          <w:highlight w:val="none"/>
        </w:rPr>
      </w:r>
      <w:r/>
    </w:p>
    <w:p>
      <w:pPr>
        <w:pStyle w:val="955"/>
        <w:rPr>
          <w:rFonts w:hint="eastAsia" w:ascii="宋体" w:hAnsi="宋体" w:cs="宋体"/>
          <w:b/>
          <w:sz w:val="28"/>
          <w:szCs w:val="28"/>
          <w:highlight w:val="none"/>
        </w:rPr>
      </w:pPr>
      <w:r>
        <w:rPr>
          <w:rFonts w:hint="eastAsia" w:ascii="宋体" w:hAnsi="宋体" w:cs="宋体"/>
          <w:b/>
          <w:sz w:val="28"/>
          <w:szCs w:val="28"/>
          <w:highlight w:val="none"/>
        </w:rPr>
      </w:r>
      <w:r/>
    </w:p>
    <w:p>
      <w:pPr>
        <w:pStyle w:val="955"/>
        <w:rPr>
          <w:rFonts w:hint="eastAsia" w:ascii="宋体" w:hAnsi="宋体" w:cs="宋体"/>
          <w:b/>
          <w:sz w:val="28"/>
          <w:szCs w:val="28"/>
          <w:highlight w:val="none"/>
        </w:rPr>
      </w:pPr>
      <w:r>
        <w:rPr>
          <w:rFonts w:hint="eastAsia" w:ascii="宋体" w:hAnsi="宋体" w:cs="宋体"/>
          <w:b/>
          <w:sz w:val="28"/>
          <w:szCs w:val="28"/>
          <w:highlight w:val="none"/>
        </w:rPr>
      </w:r>
      <w:r/>
    </w:p>
    <w:p>
      <w:pPr>
        <w:pStyle w:val="955"/>
        <w:rPr>
          <w:rFonts w:hint="eastAsia" w:ascii="宋体" w:hAnsi="宋体" w:cs="宋体"/>
          <w:b/>
          <w:sz w:val="28"/>
          <w:szCs w:val="28"/>
          <w:highlight w:val="none"/>
        </w:rPr>
      </w:pPr>
      <w:r>
        <w:rPr>
          <w:rFonts w:hint="eastAsia" w:ascii="宋体" w:hAnsi="宋体" w:cs="宋体"/>
          <w:b/>
          <w:sz w:val="28"/>
          <w:szCs w:val="28"/>
          <w:highlight w:val="none"/>
        </w:rPr>
      </w:r>
      <w:r/>
    </w:p>
    <w:p>
      <w:pPr>
        <w:pStyle w:val="955"/>
        <w:rPr>
          <w:rFonts w:hint="eastAsia" w:ascii="宋体" w:hAnsi="宋体" w:cs="宋体"/>
          <w:b/>
          <w:sz w:val="28"/>
          <w:szCs w:val="28"/>
          <w:highlight w:val="none"/>
        </w:rPr>
      </w:pPr>
      <w:r>
        <w:rPr>
          <w:rFonts w:hint="eastAsia" w:ascii="宋体" w:hAnsi="宋体" w:cs="宋体"/>
          <w:b/>
          <w:sz w:val="28"/>
          <w:szCs w:val="28"/>
          <w:highlight w:val="none"/>
        </w:rPr>
      </w:r>
      <w:r/>
    </w:p>
    <w:p>
      <w:pPr>
        <w:pStyle w:val="955"/>
        <w:rPr>
          <w:rFonts w:ascii="宋体" w:hAnsi="宋体" w:cs="宋体"/>
          <w:b/>
          <w:sz w:val="28"/>
          <w:szCs w:val="28"/>
          <w:highlight w:val="none"/>
        </w:rPr>
      </w:pPr>
      <w:r>
        <w:rPr>
          <w:rFonts w:ascii="宋体" w:hAnsi="宋体" w:cs="宋体"/>
          <w:b/>
          <w:sz w:val="28"/>
          <w:szCs w:val="28"/>
          <w:highlight w:val="none"/>
        </w:rPr>
      </w:r>
      <w:r/>
    </w:p>
    <w:p>
      <w:pPr>
        <w:pStyle w:val="955"/>
        <w:rPr>
          <w:rFonts w:hint="eastAsia" w:ascii="宋体" w:hAnsi="宋体" w:cs="宋体"/>
          <w:b/>
          <w:sz w:val="28"/>
          <w:szCs w:val="28"/>
          <w:highlight w:val="none"/>
        </w:rPr>
      </w:pPr>
      <w:r>
        <w:rPr>
          <w:rFonts w:hint="eastAsia" w:ascii="宋体" w:hAnsi="宋体" w:cs="宋体"/>
          <w:b/>
          <w:sz w:val="28"/>
          <w:szCs w:val="28"/>
          <w:highlight w:val="none"/>
        </w:rPr>
      </w:r>
      <w:r/>
    </w:p>
    <w:p>
      <w:pPr>
        <w:pStyle w:val="955"/>
        <w:ind w:firstLine="1084"/>
        <w:jc w:val="left"/>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t xml:space="preserve">招   标   人：江苏省土地勘测规划院</w:t>
      </w:r>
      <w:r>
        <w:rPr>
          <w:rFonts w:hint="eastAsia" w:ascii="宋体" w:hAnsi="宋体" w:cs="宋体"/>
          <w:b/>
          <w:sz w:val="36"/>
          <w:szCs w:val="36"/>
          <w:highlight w:val="none"/>
        </w:rPr>
      </w:r>
      <w:r/>
    </w:p>
    <w:p>
      <w:pPr>
        <w:pStyle w:val="955"/>
        <w:ind w:firstLine="1084"/>
        <w:jc w:val="left"/>
        <w:spacing w:line="360" w:lineRule="auto"/>
        <w:widowControl/>
        <w:rPr>
          <w:rFonts w:ascii="宋体" w:hAnsi="宋体" w:cs="宋体"/>
          <w:b/>
          <w:sz w:val="36"/>
          <w:szCs w:val="36"/>
          <w:highlight w:val="none"/>
        </w:rPr>
      </w:pPr>
      <w:r>
        <w:rPr>
          <w:rFonts w:hint="eastAsia" w:ascii="宋体" w:hAnsi="宋体" w:cs="宋体"/>
          <w:b/>
          <w:sz w:val="36"/>
          <w:szCs w:val="36"/>
          <w:highlight w:val="none"/>
        </w:rPr>
        <w:t xml:space="preserve">招标代理机构：上海中世建设咨询有限公司</w:t>
      </w:r>
      <w:r>
        <w:rPr>
          <w:rFonts w:ascii="宋体" w:hAnsi="宋体" w:cs="宋体"/>
          <w:b/>
          <w:sz w:val="36"/>
          <w:szCs w:val="36"/>
          <w:highlight w:val="none"/>
        </w:rPr>
      </w:r>
      <w:r/>
    </w:p>
    <w:p>
      <w:pPr>
        <w:pStyle w:val="955"/>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rPr>
        <w:t xml:space="preserve">2026年</w:t>
      </w:r>
      <w:r>
        <w:rPr>
          <w:rFonts w:hint="eastAsia" w:ascii="宋体" w:hAnsi="宋体" w:cs="宋体"/>
          <w:b/>
          <w:sz w:val="36"/>
          <w:szCs w:val="36"/>
          <w:highlight w:val="none"/>
        </w:rPr>
        <w:t xml:space="preserve">06</w:t>
      </w:r>
      <w:r>
        <w:rPr>
          <w:rFonts w:hint="eastAsia" w:ascii="宋体" w:hAnsi="宋体" w:cs="宋体"/>
          <w:b/>
          <w:sz w:val="36"/>
          <w:szCs w:val="36"/>
          <w:highlight w:val="none"/>
        </w:rPr>
        <w:t xml:space="preserve">月</w:t>
      </w:r>
      <w:r>
        <w:rPr>
          <w:rFonts w:hint="eastAsia" w:ascii="宋体" w:hAnsi="宋体" w:cs="宋体"/>
          <w:b/>
          <w:sz w:val="36"/>
          <w:szCs w:val="36"/>
          <w:highlight w:val="none"/>
        </w:rPr>
      </w:r>
      <w:r/>
    </w:p>
    <w:p>
      <w:pPr>
        <w:pStyle w:val="1021"/>
        <w:rPr>
          <w:rFonts w:hint="eastAsia" w:cs="宋体"/>
          <w:bCs/>
          <w:color w:val="000000"/>
          <w:sz w:val="18"/>
          <w:szCs w:val="18"/>
          <w:highlight w:val="none"/>
        </w:rPr>
        <w:sectPr>
          <w:headerReference w:type="default" r:id="rId9"/>
          <w:headerReference w:type="even" r:id="rId10"/>
          <w:footerReference w:type="default" r:id="rId14"/>
          <w:footnotePr/>
          <w:endnotePr/>
          <w:type w:val="nextPage"/>
          <w:pgSz w:w="11906" w:h="16838" w:orient="portrait"/>
          <w:pgMar w:top="1247" w:right="1474" w:bottom="1247" w:left="1474" w:header="851" w:footer="992" w:gutter="0"/>
          <w:cols w:num="1" w:sep="0" w:space="1701" w:equalWidth="1"/>
          <w:docGrid w:linePitch="360"/>
        </w:sectPr>
      </w:pPr>
      <w:r>
        <w:rPr>
          <w:rFonts w:hint="eastAsia" w:cs="宋体"/>
          <w:bCs/>
          <w:color w:val="000000"/>
          <w:sz w:val="18"/>
          <w:szCs w:val="18"/>
          <w:highlight w:val="none"/>
        </w:rPr>
      </w:r>
      <w:r/>
    </w:p>
    <w:p>
      <w:pPr>
        <w:pStyle w:val="955"/>
        <w:jc w:val="center"/>
        <w:spacing w:line="360" w:lineRule="auto"/>
        <w:widowControl/>
        <w:rPr>
          <w:rFonts w:ascii="宋体" w:hAnsi="宋体" w:cs="宋体"/>
          <w:b/>
          <w:sz w:val="44"/>
          <w:highlight w:val="none"/>
        </w:rPr>
      </w:pPr>
      <w:r>
        <w:rPr>
          <w:rFonts w:hint="eastAsia" w:ascii="宋体" w:hAnsi="宋体" w:cs="宋体"/>
          <w:b/>
          <w:sz w:val="44"/>
          <w:highlight w:val="none"/>
        </w:rPr>
        <w:t xml:space="preserve">目    录</w:t>
      </w:r>
      <w:r>
        <w:rPr>
          <w:rFonts w:ascii="宋体" w:hAnsi="宋体" w:cs="宋体"/>
          <w:b/>
          <w:sz w:val="44"/>
          <w:highlight w:val="none"/>
        </w:rPr>
      </w:r>
      <w:r/>
    </w:p>
    <w:p>
      <w:pPr>
        <w:pStyle w:val="1101"/>
        <w:spacing w:before="57"/>
        <w:rPr>
          <w:rFonts w:hint="eastAsia"/>
          <w:highlight w:val="none"/>
        </w:rPr>
      </w:pPr>
      <w:r>
        <w:rPr>
          <w:rFonts w:hint="eastAsia"/>
          <w:highlight w:val="none"/>
        </w:rPr>
      </w:r>
      <w:r/>
    </w:p>
    <w:p>
      <w:pPr>
        <w:pStyle w:val="1043"/>
        <w:spacing w:line="360" w:lineRule="auto"/>
        <w:tabs>
          <w:tab w:val="right" w:pos="8958" w:leader="dot"/>
        </w:tabs>
        <w:rPr>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TOC \o "1-3" \h \z \u </w:instrText>
      </w:r>
      <w:r>
        <w:rPr>
          <w:rFonts w:hint="eastAsia" w:ascii="宋体" w:hAnsi="宋体" w:cs="宋体"/>
          <w:sz w:val="24"/>
          <w:highlight w:val="none"/>
        </w:rPr>
        <w:fldChar w:fldCharType="separate"/>
      </w:r>
      <w:r>
        <w:rPr>
          <w:rFonts w:hint="eastAsia" w:ascii="宋体" w:hAnsi="宋体" w:cs="宋体"/>
          <w:highlight w:val="none"/>
        </w:rPr>
        <w:fldChar w:fldCharType="begin"/>
      </w:r>
      <w:r>
        <w:rPr>
          <w:rFonts w:hint="eastAsia" w:ascii="宋体" w:hAnsi="宋体" w:cs="宋体"/>
          <w:highlight w:val="none"/>
        </w:rPr>
        <w:instrText xml:space="preserve"> HYPERLINK \l _Toc18493 </w:instrText>
      </w:r>
      <w:r>
        <w:rPr>
          <w:rFonts w:hint="eastAsia" w:ascii="宋体" w:hAnsi="宋体" w:cs="宋体"/>
          <w:highlight w:val="none"/>
        </w:rPr>
        <w:fldChar w:fldCharType="separate"/>
      </w:r>
      <w:r>
        <w:rPr>
          <w:rFonts w:hint="eastAsia" w:cs="宋体"/>
          <w:highlight w:val="none"/>
        </w:rPr>
        <w:t xml:space="preserve">投标人须知前附表</w:t>
      </w:r>
      <w:r>
        <w:rPr>
          <w:highlight w:val="none"/>
        </w:rPr>
        <w:tab/>
      </w:r>
      <w:r>
        <w:rPr>
          <w:highlight w:val="none"/>
        </w:rPr>
        <w:fldChar w:fldCharType="begin"/>
      </w:r>
      <w:r>
        <w:rPr>
          <w:highlight w:val="none"/>
        </w:rPr>
        <w:instrText xml:space="preserve"> PAGEREF _Toc18493 \h </w:instrText>
      </w:r>
      <w:r>
        <w:rPr>
          <w:highlight w:val="none"/>
        </w:rPr>
        <w:fldChar w:fldCharType="separate"/>
      </w:r>
      <w:r>
        <w:rPr>
          <w:highlight w:val="none"/>
        </w:rPr>
        <w:t xml:space="preserve">1</w:t>
      </w:r>
      <w:r>
        <w:rPr>
          <w:highlight w:val="none"/>
        </w:rPr>
        <w:fldChar w:fldCharType="end"/>
      </w:r>
      <w:r>
        <w:rPr>
          <w:rFonts w:hint="eastAsia" w:ascii="宋体" w:hAnsi="宋体" w:cs="宋体"/>
          <w:highlight w:val="none"/>
        </w:rPr>
        <w:fldChar w:fldCharType="end"/>
      </w:r>
      <w:r>
        <w:rPr>
          <w:highlight w:val="none"/>
        </w:rPr>
      </w:r>
      <w:r/>
    </w:p>
    <w:p>
      <w:pPr>
        <w:pStyle w:val="1043"/>
        <w:spacing w:line="360" w:lineRule="auto"/>
        <w:tabs>
          <w:tab w:val="right" w:pos="8958" w:leader="dot"/>
        </w:tabs>
        <w:rPr>
          <w:highlight w:val="none"/>
        </w:rPr>
      </w:pPr>
      <w:r>
        <w:rPr>
          <w:rFonts w:hint="eastAsia" w:ascii="宋体" w:hAnsi="宋体" w:cs="宋体"/>
          <w:bCs/>
          <w:highlight w:val="none"/>
          <w:lang w:val="zh-CN"/>
        </w:rPr>
        <w:fldChar w:fldCharType="begin"/>
      </w:r>
      <w:r>
        <w:rPr>
          <w:rFonts w:hint="eastAsia" w:ascii="宋体" w:hAnsi="宋体" w:cs="宋体"/>
          <w:bCs/>
          <w:highlight w:val="none"/>
          <w:lang w:val="zh-CN"/>
        </w:rPr>
        <w:instrText xml:space="preserve"> HYPERLINK \l _Toc7633 </w:instrText>
      </w:r>
      <w:r>
        <w:rPr>
          <w:rFonts w:hint="eastAsia" w:ascii="宋体" w:hAnsi="宋体" w:cs="宋体"/>
          <w:bCs/>
          <w:highlight w:val="none"/>
          <w:lang w:val="zh-CN"/>
        </w:rPr>
        <w:fldChar w:fldCharType="separate"/>
      </w:r>
      <w:r>
        <w:rPr>
          <w:rFonts w:hint="eastAsia" w:cs="宋体"/>
          <w:highlight w:val="none"/>
        </w:rPr>
        <w:t xml:space="preserve">第一部分</w:t>
      </w:r>
      <w:r>
        <w:rPr>
          <w:rFonts w:hint="eastAsia" w:cs="宋体"/>
          <w:bCs/>
          <w:highlight w:val="none"/>
        </w:rPr>
        <w:t xml:space="preserve">  招标公告</w:t>
      </w:r>
      <w:r>
        <w:rPr>
          <w:highlight w:val="none"/>
        </w:rPr>
        <w:tab/>
      </w:r>
      <w:r>
        <w:rPr>
          <w:highlight w:val="none"/>
        </w:rPr>
        <w:fldChar w:fldCharType="begin"/>
      </w:r>
      <w:r>
        <w:rPr>
          <w:highlight w:val="none"/>
        </w:rPr>
        <w:instrText xml:space="preserve"> PAGEREF _Toc7633 \h </w:instrText>
      </w:r>
      <w:r>
        <w:rPr>
          <w:highlight w:val="none"/>
        </w:rPr>
        <w:fldChar w:fldCharType="separate"/>
      </w:r>
      <w:r>
        <w:rPr>
          <w:highlight w:val="none"/>
        </w:rPr>
        <w:t xml:space="preserve">7</w:t>
      </w:r>
      <w:r>
        <w:rPr>
          <w:highlight w:val="none"/>
        </w:rPr>
        <w:fldChar w:fldCharType="end"/>
      </w:r>
      <w:r>
        <w:rPr>
          <w:rFonts w:hint="eastAsia" w:ascii="宋体" w:hAnsi="宋体" w:cs="宋体"/>
          <w:bCs/>
          <w:highlight w:val="none"/>
          <w:lang w:val="zh-CN"/>
        </w:rPr>
        <w:fldChar w:fldCharType="end"/>
      </w:r>
      <w:r>
        <w:rPr>
          <w:highlight w:val="none"/>
        </w:rPr>
      </w:r>
      <w:r/>
    </w:p>
    <w:p>
      <w:pPr>
        <w:pStyle w:val="1043"/>
        <w:spacing w:line="360" w:lineRule="auto"/>
        <w:tabs>
          <w:tab w:val="right" w:pos="8958" w:leader="dot"/>
        </w:tabs>
        <w:rPr>
          <w:highlight w:val="none"/>
        </w:rPr>
      </w:pPr>
      <w:r>
        <w:rPr>
          <w:rFonts w:hint="eastAsia" w:ascii="宋体" w:hAnsi="宋体" w:cs="宋体"/>
          <w:bCs/>
          <w:highlight w:val="none"/>
          <w:lang w:val="zh-CN"/>
        </w:rPr>
        <w:fldChar w:fldCharType="begin"/>
      </w:r>
      <w:r>
        <w:rPr>
          <w:rFonts w:hint="eastAsia" w:ascii="宋体" w:hAnsi="宋体" w:cs="宋体"/>
          <w:bCs/>
          <w:highlight w:val="none"/>
          <w:lang w:val="zh-CN"/>
        </w:rPr>
        <w:instrText xml:space="preserve"> HYPERLINK \l _Toc3756 </w:instrText>
      </w:r>
      <w:r>
        <w:rPr>
          <w:rFonts w:hint="eastAsia" w:ascii="宋体" w:hAnsi="宋体" w:cs="宋体"/>
          <w:bCs/>
          <w:highlight w:val="none"/>
          <w:lang w:val="zh-CN"/>
        </w:rPr>
        <w:fldChar w:fldCharType="separate"/>
      </w:r>
      <w:r>
        <w:rPr>
          <w:rFonts w:hint="eastAsia" w:cs="宋体"/>
          <w:bCs/>
          <w:highlight w:val="none"/>
        </w:rPr>
        <w:t xml:space="preserve">第二部分  </w:t>
      </w:r>
      <w:r>
        <w:rPr>
          <w:rFonts w:hint="eastAsia" w:cs="宋体"/>
          <w:highlight w:val="none"/>
        </w:rPr>
        <w:t xml:space="preserve">投标人须知</w:t>
      </w:r>
      <w:r>
        <w:rPr>
          <w:highlight w:val="none"/>
        </w:rPr>
        <w:tab/>
      </w:r>
      <w:r>
        <w:rPr>
          <w:highlight w:val="none"/>
        </w:rPr>
        <w:fldChar w:fldCharType="begin"/>
      </w:r>
      <w:r>
        <w:rPr>
          <w:highlight w:val="none"/>
        </w:rPr>
        <w:instrText xml:space="preserve"> PAGEREF _Toc3756 \h </w:instrText>
      </w:r>
      <w:r>
        <w:rPr>
          <w:highlight w:val="none"/>
        </w:rPr>
        <w:fldChar w:fldCharType="separate"/>
      </w:r>
      <w:r>
        <w:rPr>
          <w:highlight w:val="none"/>
        </w:rPr>
        <w:t xml:space="preserve">11</w:t>
      </w:r>
      <w:r>
        <w:rPr>
          <w:highlight w:val="none"/>
        </w:rPr>
        <w:fldChar w:fldCharType="end"/>
      </w:r>
      <w:r>
        <w:rPr>
          <w:rFonts w:hint="eastAsia" w:ascii="宋体" w:hAnsi="宋体" w:cs="宋体"/>
          <w:bCs/>
          <w:highlight w:val="none"/>
          <w:lang w:val="zh-CN"/>
        </w:rPr>
        <w:fldChar w:fldCharType="end"/>
      </w:r>
      <w:r>
        <w:rPr>
          <w:highlight w:val="none"/>
        </w:rPr>
      </w:r>
      <w:r/>
    </w:p>
    <w:p>
      <w:pPr>
        <w:pStyle w:val="1043"/>
        <w:spacing w:line="360" w:lineRule="auto"/>
        <w:tabs>
          <w:tab w:val="right" w:pos="8958" w:leader="dot"/>
        </w:tabs>
        <w:rPr>
          <w:highlight w:val="none"/>
        </w:rPr>
      </w:pPr>
      <w:r>
        <w:rPr>
          <w:rFonts w:hint="eastAsia" w:ascii="宋体" w:hAnsi="宋体" w:cs="宋体"/>
          <w:bCs/>
          <w:highlight w:val="none"/>
          <w:lang w:val="zh-CN"/>
        </w:rPr>
        <w:fldChar w:fldCharType="begin"/>
      </w:r>
      <w:r>
        <w:rPr>
          <w:rFonts w:hint="eastAsia" w:ascii="宋体" w:hAnsi="宋体" w:cs="宋体"/>
          <w:bCs/>
          <w:highlight w:val="none"/>
          <w:lang w:val="zh-CN"/>
        </w:rPr>
        <w:instrText xml:space="preserve"> HYPERLINK \l _Toc24261 </w:instrText>
      </w:r>
      <w:r>
        <w:rPr>
          <w:rFonts w:hint="eastAsia" w:ascii="宋体" w:hAnsi="宋体" w:cs="宋体"/>
          <w:bCs/>
          <w:highlight w:val="none"/>
          <w:lang w:val="zh-CN"/>
        </w:rPr>
        <w:fldChar w:fldCharType="separate"/>
      </w:r>
      <w:r>
        <w:rPr>
          <w:rFonts w:hint="eastAsia" w:cs="宋体"/>
          <w:highlight w:val="none"/>
        </w:rPr>
        <w:t xml:space="preserve">第三部分  采购需求</w:t>
      </w:r>
      <w:r>
        <w:rPr>
          <w:highlight w:val="none"/>
        </w:rPr>
        <w:tab/>
      </w:r>
      <w:r>
        <w:rPr>
          <w:highlight w:val="none"/>
        </w:rPr>
        <w:fldChar w:fldCharType="begin"/>
      </w:r>
      <w:r>
        <w:rPr>
          <w:highlight w:val="none"/>
        </w:rPr>
        <w:instrText xml:space="preserve"> PAGEREF _Toc24261 \h </w:instrText>
      </w:r>
      <w:r>
        <w:rPr>
          <w:highlight w:val="none"/>
        </w:rPr>
        <w:fldChar w:fldCharType="separate"/>
      </w:r>
      <w:r>
        <w:rPr>
          <w:highlight w:val="none"/>
        </w:rPr>
        <w:t xml:space="preserve">21</w:t>
      </w:r>
      <w:r>
        <w:rPr>
          <w:highlight w:val="none"/>
        </w:rPr>
        <w:fldChar w:fldCharType="end"/>
      </w:r>
      <w:r>
        <w:rPr>
          <w:rFonts w:hint="eastAsia" w:ascii="宋体" w:hAnsi="宋体" w:cs="宋体"/>
          <w:bCs/>
          <w:highlight w:val="none"/>
          <w:lang w:val="zh-CN"/>
        </w:rPr>
        <w:fldChar w:fldCharType="end"/>
      </w:r>
      <w:r>
        <w:rPr>
          <w:highlight w:val="none"/>
        </w:rPr>
      </w:r>
      <w:r/>
    </w:p>
    <w:p>
      <w:pPr>
        <w:pStyle w:val="1043"/>
        <w:spacing w:line="360" w:lineRule="auto"/>
        <w:tabs>
          <w:tab w:val="right" w:pos="8958" w:leader="dot"/>
        </w:tabs>
        <w:rPr>
          <w:highlight w:val="none"/>
        </w:rPr>
      </w:pPr>
      <w:r>
        <w:rPr>
          <w:rFonts w:hint="eastAsia" w:ascii="宋体" w:hAnsi="宋体" w:cs="宋体"/>
          <w:bCs/>
          <w:highlight w:val="none"/>
          <w:lang w:val="zh-CN"/>
        </w:rPr>
        <w:fldChar w:fldCharType="begin"/>
      </w:r>
      <w:r>
        <w:rPr>
          <w:rFonts w:hint="eastAsia" w:ascii="宋体" w:hAnsi="宋体" w:cs="宋体"/>
          <w:bCs/>
          <w:highlight w:val="none"/>
          <w:lang w:val="zh-CN"/>
        </w:rPr>
        <w:instrText xml:space="preserve"> HYPERLINK \l _Toc18692 </w:instrText>
      </w:r>
      <w:r>
        <w:rPr>
          <w:rFonts w:hint="eastAsia" w:ascii="宋体" w:hAnsi="宋体" w:cs="宋体"/>
          <w:bCs/>
          <w:highlight w:val="none"/>
          <w:lang w:val="zh-CN"/>
        </w:rPr>
        <w:fldChar w:fldCharType="separate"/>
      </w:r>
      <w:r>
        <w:rPr>
          <w:rFonts w:hint="eastAsia" w:ascii="宋体" w:hAnsi="宋体" w:cs="宋体"/>
          <w:highlight w:val="none"/>
        </w:rPr>
        <w:t xml:space="preserve">第四部分  合同条款</w:t>
      </w:r>
      <w:r>
        <w:rPr>
          <w:highlight w:val="none"/>
        </w:rPr>
        <w:tab/>
      </w:r>
      <w:r>
        <w:rPr>
          <w:highlight w:val="none"/>
        </w:rPr>
        <w:fldChar w:fldCharType="begin"/>
      </w:r>
      <w:r>
        <w:rPr>
          <w:highlight w:val="none"/>
        </w:rPr>
        <w:instrText xml:space="preserve"> PAGEREF _Toc18692 \h </w:instrText>
      </w:r>
      <w:r>
        <w:rPr>
          <w:highlight w:val="none"/>
        </w:rPr>
        <w:fldChar w:fldCharType="separate"/>
      </w:r>
      <w:r>
        <w:rPr>
          <w:highlight w:val="none"/>
        </w:rPr>
        <w:t xml:space="preserve">29</w:t>
      </w:r>
      <w:r>
        <w:rPr>
          <w:highlight w:val="none"/>
        </w:rPr>
        <w:fldChar w:fldCharType="end"/>
      </w:r>
      <w:r>
        <w:rPr>
          <w:rFonts w:hint="eastAsia" w:ascii="宋体" w:hAnsi="宋体" w:cs="宋体"/>
          <w:bCs/>
          <w:highlight w:val="none"/>
          <w:lang w:val="zh-CN"/>
        </w:rPr>
        <w:fldChar w:fldCharType="end"/>
      </w:r>
      <w:r>
        <w:rPr>
          <w:highlight w:val="none"/>
        </w:rPr>
      </w:r>
      <w:r/>
    </w:p>
    <w:p>
      <w:pPr>
        <w:pStyle w:val="1043"/>
        <w:spacing w:line="360" w:lineRule="auto"/>
        <w:tabs>
          <w:tab w:val="right" w:pos="8958" w:leader="dot"/>
        </w:tabs>
        <w:rPr>
          <w:highlight w:val="none"/>
        </w:rPr>
      </w:pPr>
      <w:r>
        <w:rPr>
          <w:rFonts w:hint="eastAsia" w:ascii="宋体" w:hAnsi="宋体" w:cs="宋体"/>
          <w:bCs/>
          <w:highlight w:val="none"/>
          <w:lang w:val="zh-CN"/>
        </w:rPr>
        <w:fldChar w:fldCharType="begin"/>
      </w:r>
      <w:r>
        <w:rPr>
          <w:rFonts w:hint="eastAsia" w:ascii="宋体" w:hAnsi="宋体" w:cs="宋体"/>
          <w:bCs/>
          <w:highlight w:val="none"/>
          <w:lang w:val="zh-CN"/>
        </w:rPr>
        <w:instrText xml:space="preserve"> HYPERLINK \l _Toc15347 </w:instrText>
      </w:r>
      <w:r>
        <w:rPr>
          <w:rFonts w:hint="eastAsia" w:ascii="宋体" w:hAnsi="宋体" w:cs="宋体"/>
          <w:bCs/>
          <w:highlight w:val="none"/>
          <w:lang w:val="zh-CN"/>
        </w:rPr>
        <w:fldChar w:fldCharType="separate"/>
      </w:r>
      <w:r>
        <w:rPr>
          <w:rFonts w:hint="eastAsia" w:cs="宋体"/>
          <w:highlight w:val="none"/>
        </w:rPr>
        <w:t xml:space="preserve">第五部分</w:t>
      </w:r>
      <w:r>
        <w:rPr>
          <w:rFonts w:hint="eastAsia" w:cs="宋体"/>
          <w:bCs/>
          <w:highlight w:val="none"/>
        </w:rPr>
        <w:t xml:space="preserve">  评标办法</w:t>
      </w:r>
      <w:r>
        <w:rPr>
          <w:highlight w:val="none"/>
        </w:rPr>
        <w:tab/>
      </w:r>
      <w:r>
        <w:rPr>
          <w:highlight w:val="none"/>
        </w:rPr>
        <w:fldChar w:fldCharType="begin"/>
      </w:r>
      <w:r>
        <w:rPr>
          <w:highlight w:val="none"/>
        </w:rPr>
        <w:instrText xml:space="preserve"> PAGEREF _Toc15347 \h </w:instrText>
      </w:r>
      <w:r>
        <w:rPr>
          <w:highlight w:val="none"/>
        </w:rPr>
        <w:fldChar w:fldCharType="separate"/>
      </w:r>
      <w:r>
        <w:rPr>
          <w:highlight w:val="none"/>
        </w:rPr>
        <w:t xml:space="preserve">36</w:t>
      </w:r>
      <w:r>
        <w:rPr>
          <w:highlight w:val="none"/>
        </w:rPr>
        <w:fldChar w:fldCharType="end"/>
      </w:r>
      <w:r>
        <w:rPr>
          <w:rFonts w:hint="eastAsia" w:ascii="宋体" w:hAnsi="宋体" w:cs="宋体"/>
          <w:bCs/>
          <w:highlight w:val="none"/>
          <w:lang w:val="zh-CN"/>
        </w:rPr>
        <w:fldChar w:fldCharType="end"/>
      </w:r>
      <w:r>
        <w:rPr>
          <w:highlight w:val="none"/>
        </w:rPr>
      </w:r>
      <w:r/>
    </w:p>
    <w:p>
      <w:pPr>
        <w:pStyle w:val="1043"/>
        <w:spacing w:line="360" w:lineRule="auto"/>
        <w:tabs>
          <w:tab w:val="right" w:pos="8958" w:leader="dot"/>
        </w:tabs>
        <w:rPr>
          <w:highlight w:val="none"/>
        </w:rPr>
      </w:pPr>
      <w:r>
        <w:rPr>
          <w:rFonts w:hint="eastAsia" w:ascii="宋体" w:hAnsi="宋体" w:cs="宋体"/>
          <w:bCs/>
          <w:highlight w:val="none"/>
          <w:lang w:val="zh-CN"/>
        </w:rPr>
        <w:fldChar w:fldCharType="begin"/>
      </w:r>
      <w:r>
        <w:rPr>
          <w:rFonts w:hint="eastAsia" w:ascii="宋体" w:hAnsi="宋体" w:cs="宋体"/>
          <w:bCs/>
          <w:highlight w:val="none"/>
          <w:lang w:val="zh-CN"/>
        </w:rPr>
        <w:instrText xml:space="preserve"> HYPERLINK \l _Toc31409 </w:instrText>
      </w:r>
      <w:r>
        <w:rPr>
          <w:rFonts w:hint="eastAsia" w:ascii="宋体" w:hAnsi="宋体" w:cs="宋体"/>
          <w:bCs/>
          <w:highlight w:val="none"/>
          <w:lang w:val="zh-CN"/>
        </w:rPr>
        <w:fldChar w:fldCharType="separate"/>
      </w:r>
      <w:r>
        <w:rPr>
          <w:rFonts w:hint="eastAsia" w:cs="宋体"/>
          <w:bCs/>
          <w:highlight w:val="none"/>
        </w:rPr>
        <w:t xml:space="preserve">第六部分 </w:t>
      </w:r>
      <w:r>
        <w:rPr>
          <w:rFonts w:hint="eastAsia" w:cs="宋体"/>
          <w:highlight w:val="none"/>
        </w:rPr>
        <w:t xml:space="preserve">格式附件</w:t>
      </w:r>
      <w:r>
        <w:rPr>
          <w:highlight w:val="none"/>
        </w:rPr>
        <w:tab/>
      </w:r>
      <w:r>
        <w:rPr>
          <w:highlight w:val="none"/>
        </w:rPr>
        <w:fldChar w:fldCharType="begin"/>
      </w:r>
      <w:r>
        <w:rPr>
          <w:highlight w:val="none"/>
        </w:rPr>
        <w:instrText xml:space="preserve"> PAGEREF _Toc31409 \h </w:instrText>
      </w:r>
      <w:r>
        <w:rPr>
          <w:highlight w:val="none"/>
        </w:rPr>
        <w:fldChar w:fldCharType="separate"/>
      </w:r>
      <w:r>
        <w:rPr>
          <w:highlight w:val="none"/>
        </w:rPr>
        <w:t xml:space="preserve">47</w:t>
      </w:r>
      <w:r>
        <w:rPr>
          <w:highlight w:val="none"/>
        </w:rPr>
        <w:fldChar w:fldCharType="end"/>
      </w:r>
      <w:r>
        <w:rPr>
          <w:rFonts w:hint="eastAsia" w:ascii="宋体" w:hAnsi="宋体" w:cs="宋体"/>
          <w:bCs/>
          <w:highlight w:val="none"/>
          <w:lang w:val="zh-CN"/>
        </w:rPr>
        <w:fldChar w:fldCharType="end"/>
      </w:r>
      <w:r>
        <w:rPr>
          <w:highlight w:val="none"/>
        </w:rPr>
      </w:r>
      <w:r/>
    </w:p>
    <w:p>
      <w:pPr>
        <w:pStyle w:val="1043"/>
        <w:tabs>
          <w:tab w:val="right" w:pos="8958" w:leader="dot"/>
        </w:tabs>
        <w:rPr>
          <w:highlight w:val="none"/>
        </w:rPr>
      </w:pPr>
      <w:r>
        <w:rPr>
          <w:highlight w:val="none"/>
        </w:rPr>
      </w:r>
      <w:r/>
    </w:p>
    <w:p>
      <w:pPr>
        <w:pStyle w:val="955"/>
        <w:rPr>
          <w:rFonts w:hint="eastAsia" w:ascii="宋体" w:hAnsi="宋体" w:cs="宋体"/>
          <w:highlight w:val="none"/>
        </w:rPr>
      </w:pPr>
      <w:r>
        <w:rPr>
          <w:rFonts w:hint="eastAsia" w:ascii="宋体" w:hAnsi="宋体" w:cs="宋体"/>
          <w:bCs/>
          <w:highlight w:val="none"/>
          <w:lang w:val="zh-CN"/>
        </w:rPr>
        <w:fldChar w:fldCharType="end"/>
      </w:r>
      <w:r>
        <w:rPr>
          <w:rFonts w:hint="eastAsia" w:ascii="宋体" w:hAnsi="宋体" w:cs="宋体"/>
          <w:highlight w:val="none"/>
        </w:rPr>
      </w:r>
      <w:r/>
    </w:p>
    <w:p>
      <w:pPr>
        <w:pStyle w:val="955"/>
        <w:jc w:val="left"/>
        <w:spacing w:line="360" w:lineRule="auto"/>
        <w:widowControl/>
        <w:tabs>
          <w:tab w:val="center" w:pos="4479" w:leader="none"/>
        </w:tabs>
        <w:rPr>
          <w:rFonts w:hint="eastAsia" w:ascii="宋体" w:hAnsi="宋体" w:cs="宋体"/>
          <w:sz w:val="28"/>
          <w:szCs w:val="28"/>
          <w:highlight w:val="none"/>
        </w:rPr>
      </w:pPr>
      <w:r>
        <w:rPr>
          <w:rFonts w:hint="eastAsia" w:ascii="宋体" w:hAnsi="宋体" w:cs="宋体"/>
          <w:sz w:val="28"/>
          <w:szCs w:val="28"/>
          <w:highlight w:val="none"/>
        </w:rPr>
        <w:t xml:space="preserve">  </w:t>
      </w:r>
      <w:r>
        <w:rPr>
          <w:rFonts w:hint="eastAsia" w:ascii="宋体" w:hAnsi="宋体" w:cs="宋体"/>
          <w:sz w:val="28"/>
          <w:szCs w:val="28"/>
          <w:highlight w:val="none"/>
        </w:rPr>
        <w:tab/>
      </w:r>
      <w:r>
        <w:rPr>
          <w:rFonts w:hint="eastAsia" w:ascii="宋体" w:hAnsi="宋体" w:cs="宋体"/>
          <w:sz w:val="28"/>
          <w:szCs w:val="28"/>
          <w:highlight w:val="none"/>
        </w:rPr>
      </w:r>
      <w:r/>
    </w:p>
    <w:p>
      <w:pPr>
        <w:pStyle w:val="1021"/>
        <w:jc w:val="center"/>
        <w:spacing w:line="360" w:lineRule="auto"/>
        <w:rPr>
          <w:rFonts w:hint="eastAsia" w:cs="宋体"/>
          <w:bCs/>
          <w:color w:val="000000"/>
          <w:sz w:val="21"/>
          <w:szCs w:val="21"/>
          <w:highlight w:val="none"/>
        </w:rPr>
      </w:pPr>
      <w:r>
        <w:rPr>
          <w:rFonts w:hint="eastAsia" w:cs="宋体"/>
          <w:bCs/>
          <w:color w:val="000000"/>
          <w:sz w:val="21"/>
          <w:szCs w:val="21"/>
          <w:highlight w:val="none"/>
        </w:rPr>
      </w:r>
      <w:r/>
    </w:p>
    <w:p>
      <w:pPr>
        <w:pStyle w:val="1021"/>
        <w:jc w:val="center"/>
        <w:spacing w:line="360" w:lineRule="auto"/>
        <w:rPr>
          <w:rFonts w:hint="eastAsia" w:cs="宋体"/>
          <w:bCs/>
          <w:color w:val="000000"/>
          <w:sz w:val="21"/>
          <w:szCs w:val="21"/>
          <w:highlight w:val="none"/>
        </w:rPr>
      </w:pPr>
      <w:r>
        <w:rPr>
          <w:rFonts w:hint="eastAsia" w:cs="宋体"/>
          <w:bCs/>
          <w:color w:val="000000"/>
          <w:sz w:val="21"/>
          <w:szCs w:val="21"/>
          <w:highlight w:val="none"/>
        </w:rPr>
      </w:r>
      <w:r/>
    </w:p>
    <w:p>
      <w:pPr>
        <w:pStyle w:val="1021"/>
        <w:jc w:val="center"/>
        <w:spacing w:line="360" w:lineRule="auto"/>
        <w:rPr>
          <w:rFonts w:hint="eastAsia" w:cs="宋体"/>
          <w:bCs/>
          <w:color w:val="000000"/>
          <w:sz w:val="21"/>
          <w:szCs w:val="21"/>
          <w:highlight w:val="none"/>
        </w:rPr>
      </w:pPr>
      <w:r>
        <w:rPr>
          <w:rFonts w:hint="eastAsia" w:cs="宋体"/>
          <w:bCs/>
          <w:color w:val="000000"/>
          <w:sz w:val="21"/>
          <w:szCs w:val="21"/>
          <w:highlight w:val="none"/>
        </w:rPr>
      </w:r>
      <w:r/>
    </w:p>
    <w:p>
      <w:pPr>
        <w:pStyle w:val="1021"/>
        <w:jc w:val="center"/>
        <w:spacing w:line="360" w:lineRule="auto"/>
        <w:rPr>
          <w:rFonts w:hint="eastAsia" w:cs="宋体"/>
          <w:bCs/>
          <w:color w:val="000000"/>
          <w:sz w:val="21"/>
          <w:szCs w:val="21"/>
          <w:highlight w:val="none"/>
        </w:rPr>
        <w:sectPr>
          <w:footerReference w:type="default" r:id="rId15"/>
          <w:footnotePr/>
          <w:endnotePr/>
          <w:type w:val="nextPage"/>
          <w:pgSz w:w="11906" w:h="16838" w:orient="portrait"/>
          <w:pgMar w:top="1247" w:right="1474" w:bottom="1247" w:left="1474" w:header="567" w:footer="992" w:gutter="0"/>
          <w:pgNumType w:start="1"/>
          <w:cols w:num="1" w:sep="0" w:space="1701" w:equalWidth="1"/>
          <w:docGrid w:linePitch="360"/>
        </w:sectPr>
      </w:pPr>
      <w:r>
        <w:rPr>
          <w:rFonts w:hint="eastAsia" w:cs="宋体"/>
          <w:bCs/>
          <w:color w:val="000000"/>
          <w:sz w:val="21"/>
          <w:szCs w:val="21"/>
          <w:highlight w:val="none"/>
        </w:rPr>
      </w:r>
      <w:r/>
    </w:p>
    <w:p>
      <w:pPr>
        <w:pStyle w:val="1070"/>
        <w:jc w:val="center"/>
        <w:spacing w:before="0" w:beforeAutospacing="0" w:after="0" w:afterAutospacing="0" w:line="360" w:lineRule="auto"/>
        <w:rPr>
          <w:rFonts w:hint="eastAsia" w:cs="宋体"/>
          <w:b/>
          <w:color w:val="000000"/>
          <w:sz w:val="28"/>
          <w:szCs w:val="28"/>
          <w:highlight w:val="none"/>
        </w:rPr>
        <w:outlineLvl w:val="0"/>
      </w:pPr>
      <w:r/>
      <w:bookmarkStart w:id="0" w:name="_Toc18493"/>
      <w:r>
        <w:rPr>
          <w:rFonts w:hint="eastAsia" w:cs="宋体"/>
          <w:b/>
          <w:color w:val="000000"/>
          <w:highlight w:val="none"/>
        </w:rPr>
        <w:t xml:space="preserve">投标人须知前附表</w:t>
      </w:r>
      <w:bookmarkEnd w:id="0"/>
      <w:r>
        <w:rPr>
          <w:rFonts w:hint="eastAsia" w:cs="宋体"/>
          <w:b/>
          <w:color w:val="000000"/>
          <w:sz w:val="28"/>
          <w:szCs w:val="28"/>
          <w:highlight w:val="none"/>
        </w:rPr>
      </w:r>
      <w:r/>
    </w:p>
    <w:tbl>
      <w:tblPr>
        <w:tblW w:w="96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086"/>
        <w:gridCol w:w="6893"/>
      </w:tblGrid>
      <w:tr>
        <w:trPr>
          <w:trHeight w:val="567"/>
          <w:tblHeader/>
        </w:trPr>
        <w:tc>
          <w:tcPr>
            <w:tcW w:w="720" w:type="dxa"/>
            <w:vAlign w:val="center"/>
            <w:textDirection w:val="lrTb"/>
            <w:noWrap w:val="false"/>
          </w:tcPr>
          <w:p>
            <w:pPr>
              <w:pStyle w:val="955"/>
              <w:jc w:val="center"/>
              <w:rPr>
                <w:rFonts w:hint="eastAsia" w:ascii="宋体" w:hAnsi="宋体" w:cs="宋体"/>
                <w:b/>
                <w:bCs/>
                <w:szCs w:val="21"/>
                <w:highlight w:val="none"/>
              </w:rPr>
            </w:pPr>
            <w:r>
              <w:rPr>
                <w:rFonts w:hint="eastAsia" w:ascii="宋体" w:hAnsi="宋体" w:cs="宋体"/>
                <w:b/>
                <w:bCs/>
                <w:szCs w:val="21"/>
                <w:highlight w:val="none"/>
              </w:rPr>
              <w:t xml:space="preserve">序号</w:t>
            </w:r>
            <w:r>
              <w:rPr>
                <w:rFonts w:hint="eastAsia" w:ascii="宋体" w:hAnsi="宋体" w:cs="宋体"/>
                <w:b/>
                <w:bCs/>
                <w:szCs w:val="21"/>
                <w:highlight w:val="none"/>
              </w:rPr>
            </w:r>
            <w:r/>
          </w:p>
        </w:tc>
        <w:tc>
          <w:tcPr>
            <w:tcW w:w="2086" w:type="dxa"/>
            <w:vAlign w:val="center"/>
            <w:textDirection w:val="lrTb"/>
            <w:noWrap w:val="false"/>
          </w:tcPr>
          <w:p>
            <w:pPr>
              <w:pStyle w:val="955"/>
              <w:jc w:val="center"/>
              <w:rPr>
                <w:rFonts w:hint="eastAsia" w:ascii="宋体" w:hAnsi="宋体" w:cs="宋体"/>
                <w:b/>
                <w:bCs/>
                <w:szCs w:val="21"/>
                <w:highlight w:val="none"/>
              </w:rPr>
            </w:pPr>
            <w:r>
              <w:rPr>
                <w:rFonts w:hint="eastAsia" w:ascii="宋体" w:hAnsi="宋体" w:cs="宋体"/>
                <w:b/>
                <w:bCs/>
                <w:szCs w:val="21"/>
                <w:highlight w:val="none"/>
              </w:rPr>
              <w:t xml:space="preserve">内容</w:t>
            </w:r>
            <w:r>
              <w:rPr>
                <w:rFonts w:hint="eastAsia" w:ascii="宋体" w:hAnsi="宋体" w:cs="宋体"/>
                <w:b/>
                <w:bCs/>
                <w:szCs w:val="21"/>
                <w:highlight w:val="none"/>
              </w:rPr>
            </w:r>
            <w:r/>
          </w:p>
        </w:tc>
        <w:tc>
          <w:tcPr>
            <w:tcW w:w="6893" w:type="dxa"/>
            <w:vAlign w:val="center"/>
            <w:textDirection w:val="lrTb"/>
            <w:noWrap w:val="false"/>
          </w:tcPr>
          <w:p>
            <w:pPr>
              <w:pStyle w:val="955"/>
              <w:jc w:val="center"/>
              <w:rPr>
                <w:rFonts w:hint="eastAsia" w:ascii="宋体" w:hAnsi="宋体" w:cs="宋体"/>
                <w:b/>
                <w:bCs/>
                <w:szCs w:val="21"/>
                <w:highlight w:val="none"/>
              </w:rPr>
            </w:pPr>
            <w:r>
              <w:rPr>
                <w:rFonts w:hint="eastAsia" w:ascii="宋体" w:hAnsi="宋体" w:cs="宋体"/>
                <w:b/>
                <w:bCs/>
                <w:szCs w:val="21"/>
                <w:highlight w:val="none"/>
              </w:rPr>
              <w:t xml:space="preserve">说明与要求</w:t>
            </w:r>
            <w:r>
              <w:rPr>
                <w:rFonts w:hint="eastAsia" w:ascii="宋体" w:hAnsi="宋体" w:cs="宋体"/>
                <w:b/>
                <w:bCs/>
                <w:szCs w:val="21"/>
                <w:highlight w:val="none"/>
              </w:rPr>
            </w:r>
            <w:r/>
          </w:p>
        </w:tc>
      </w:tr>
      <w:tr>
        <w:trPr>
          <w:trHeight w:val="567"/>
        </w:trPr>
        <w:tc>
          <w:tcPr>
            <w:tcW w:w="720"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江苏省地籍数据库建设省级检查技术服务采购项目</w:t>
            </w:r>
            <w:r>
              <w:rPr>
                <w:rFonts w:hint="eastAsia" w:ascii="宋体" w:hAnsi="宋体" w:cs="宋体"/>
                <w:szCs w:val="21"/>
                <w:highlight w:val="none"/>
              </w:rPr>
            </w:r>
            <w:r/>
          </w:p>
        </w:tc>
      </w:tr>
      <w:tr>
        <w:trPr>
          <w:trHeight w:val="567"/>
        </w:trPr>
        <w:tc>
          <w:tcPr>
            <w:tcW w:w="720"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rPr>
            </w:r>
            <w:r/>
          </w:p>
        </w:tc>
        <w:tc>
          <w:tcPr>
            <w:tcW w:w="6893" w:type="dxa"/>
            <w:vAlign w:val="center"/>
            <w:textDirection w:val="lrTb"/>
            <w:noWrap w:val="false"/>
          </w:tcPr>
          <w:p>
            <w:pPr>
              <w:pStyle w:val="955"/>
              <w:jc w:val="left"/>
              <w:spacing w:line="360" w:lineRule="auto"/>
              <w:rPr>
                <w:rFonts w:hint="eastAsia" w:ascii="宋体" w:hAnsi="宋体" w:cs="宋体"/>
                <w:szCs w:val="21"/>
                <w:highlight w:val="none"/>
              </w:rPr>
            </w:pPr>
            <w:r>
              <w:rPr>
                <w:rFonts w:hint="eastAsia" w:ascii="宋体" w:hAnsi="宋体"/>
                <w:szCs w:val="21"/>
                <w:highlight w:val="none"/>
              </w:rPr>
              <w:t xml:space="preserve">项目编号：</w:t>
            </w:r>
            <w:r>
              <w:rPr>
                <w:rFonts w:hint="eastAsia" w:ascii="宋体" w:hAnsi="宋体"/>
                <w:szCs w:val="21"/>
                <w:highlight w:val="none"/>
              </w:rPr>
              <w:t xml:space="preserve">JSZC-320000-SHZS-G2026-0001</w:t>
            </w:r>
            <w:r>
              <w:rPr>
                <w:rFonts w:hint="eastAsia" w:ascii="宋体" w:hAnsi="宋体"/>
                <w:szCs w:val="21"/>
                <w:highlight w:val="none"/>
              </w:rPr>
              <w:t xml:space="preserve">（代理机构内部编号：</w:t>
            </w:r>
            <w:r>
              <w:rPr>
                <w:rFonts w:hint="eastAsia" w:ascii="宋体" w:hAnsi="宋体" w:cs="宋体"/>
                <w:szCs w:val="21"/>
                <w:highlight w:val="none"/>
                <w:lang w:eastAsia="zh-CN"/>
              </w:rPr>
              <w:t xml:space="preserve">招案2026-2384</w:t>
            </w:r>
            <w:r>
              <w:rPr>
                <w:rFonts w:hint="eastAsia" w:ascii="宋体" w:hAnsi="宋体"/>
                <w:szCs w:val="21"/>
                <w:highlight w:val="none"/>
              </w:rPr>
              <w:t xml:space="preserve">）</w:t>
            </w:r>
            <w:r>
              <w:rPr>
                <w:rFonts w:hint="eastAsia" w:ascii="宋体" w:hAnsi="宋体" w:cs="宋体"/>
                <w:szCs w:val="21"/>
                <w:highlight w:val="none"/>
              </w:rPr>
            </w:r>
            <w:r/>
          </w:p>
        </w:tc>
      </w:tr>
      <w:tr>
        <w:trPr>
          <w:trHeight w:val="567"/>
        </w:trPr>
        <w:tc>
          <w:tcPr>
            <w:tcW w:w="720"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预算金额、最高限价</w:t>
            </w:r>
            <w:r>
              <w:rPr>
                <w:rFonts w:hint="eastAsia" w:ascii="宋体" w:hAnsi="宋体" w:cs="宋体"/>
                <w:b/>
                <w:bCs/>
                <w:szCs w:val="21"/>
                <w:highlight w:val="none"/>
              </w:rPr>
            </w:r>
            <w:r/>
          </w:p>
        </w:tc>
        <w:tc>
          <w:tcPr>
            <w:tcW w:w="6893" w:type="dxa"/>
            <w:vAlign w:val="center"/>
            <w:textDirection w:val="lrTb"/>
            <w:noWrap w:val="false"/>
          </w:tcPr>
          <w:p>
            <w:pPr>
              <w:pStyle w:val="955"/>
              <w:spacing w:line="360" w:lineRule="auto"/>
              <w:rPr>
                <w:rFonts w:hint="eastAsia" w:ascii="宋体" w:hAnsi="宋体" w:cs="宋体"/>
                <w:b/>
                <w:bCs/>
                <w:szCs w:val="21"/>
                <w:highlight w:val="none"/>
              </w:rPr>
            </w:pPr>
            <w:r>
              <w:rPr>
                <w:rFonts w:hint="eastAsia" w:ascii="宋体" w:hAnsi="宋体" w:cs="宋体"/>
                <w:b/>
                <w:bCs/>
                <w:szCs w:val="21"/>
                <w:highlight w:val="none"/>
              </w:rPr>
              <w:t xml:space="preserve">预算</w:t>
            </w:r>
            <w:r>
              <w:rPr>
                <w:rFonts w:hint="eastAsia" w:ascii="宋体" w:hAnsi="宋体" w:cs="宋体"/>
                <w:b/>
                <w:bCs/>
                <w:szCs w:val="21"/>
                <w:highlight w:val="none"/>
              </w:rPr>
              <w:t xml:space="preserve">总</w:t>
            </w:r>
            <w:r>
              <w:rPr>
                <w:rFonts w:hint="eastAsia" w:ascii="宋体" w:hAnsi="宋体" w:cs="宋体"/>
                <w:b/>
                <w:bCs/>
                <w:szCs w:val="21"/>
                <w:highlight w:val="none"/>
              </w:rPr>
              <w:t xml:space="preserve">金额：人民币</w:t>
            </w:r>
            <w:r>
              <w:rPr>
                <w:rFonts w:ascii="宋体" w:hAnsi="宋体" w:cs="宋体"/>
                <w:b/>
                <w:bCs/>
                <w:szCs w:val="21"/>
                <w:highlight w:val="none"/>
                <w:u w:val="single"/>
              </w:rPr>
              <w:t xml:space="preserve"> </w:t>
            </w:r>
            <w:r>
              <w:rPr>
                <w:rFonts w:hint="eastAsia" w:ascii="宋体" w:hAnsi="宋体" w:cs="宋体"/>
                <w:b/>
                <w:bCs/>
                <w:szCs w:val="21"/>
                <w:highlight w:val="none"/>
                <w:u w:val="single"/>
              </w:rPr>
              <w:t xml:space="preserve">230</w:t>
            </w:r>
            <w:r>
              <w:rPr>
                <w:rFonts w:ascii="宋体" w:hAnsi="宋体" w:cs="宋体"/>
                <w:b/>
                <w:bCs/>
                <w:szCs w:val="21"/>
                <w:highlight w:val="none"/>
                <w:u w:val="single"/>
              </w:rPr>
              <w:t xml:space="preserve"> </w:t>
            </w:r>
            <w:r>
              <w:rPr>
                <w:rFonts w:hint="eastAsia" w:ascii="宋体" w:hAnsi="宋体" w:cs="宋体"/>
                <w:b/>
                <w:bCs/>
                <w:szCs w:val="21"/>
                <w:highlight w:val="none"/>
              </w:rPr>
              <w:t xml:space="preserve">万元；</w:t>
            </w:r>
            <w:r>
              <w:rPr>
                <w:rFonts w:hint="eastAsia" w:ascii="宋体" w:hAnsi="宋体" w:cs="宋体"/>
                <w:b/>
                <w:bCs/>
                <w:szCs w:val="21"/>
                <w:highlight w:val="none"/>
              </w:rPr>
            </w:r>
            <w:r/>
          </w:p>
          <w:p>
            <w:pPr>
              <w:pStyle w:val="1007"/>
              <w:rPr>
                <w:rFonts w:hint="eastAsia" w:ascii="宋体" w:hAnsi="宋体" w:cs="宋体"/>
                <w:b/>
                <w:bCs/>
                <w:szCs w:val="21"/>
                <w:highlight w:val="none"/>
              </w:rPr>
            </w:pPr>
            <w:r>
              <w:rPr>
                <w:rFonts w:hint="eastAsia" w:ascii="宋体" w:hAnsi="宋体" w:cs="宋体"/>
                <w:b/>
                <w:bCs/>
                <w:szCs w:val="21"/>
                <w:highlight w:val="none"/>
              </w:rPr>
              <w:t xml:space="preserve">包件一：人民币115万元；</w:t>
            </w:r>
            <w:r>
              <w:rPr>
                <w:rFonts w:hint="eastAsia" w:ascii="宋体" w:hAnsi="宋体" w:cs="宋体"/>
                <w:b/>
                <w:bCs/>
                <w:szCs w:val="21"/>
                <w:highlight w:val="none"/>
              </w:rPr>
            </w:r>
            <w:r/>
          </w:p>
          <w:p>
            <w:pPr>
              <w:pStyle w:val="1007"/>
              <w:rPr>
                <w:rFonts w:ascii="宋体" w:hAnsi="宋体" w:cs="宋体"/>
                <w:b/>
                <w:bCs/>
                <w:szCs w:val="21"/>
                <w:highlight w:val="none"/>
              </w:rPr>
            </w:pPr>
            <w:r>
              <w:rPr>
                <w:rFonts w:hint="eastAsia" w:ascii="宋体" w:hAnsi="宋体" w:cs="宋体"/>
                <w:b/>
                <w:bCs/>
                <w:szCs w:val="21"/>
                <w:highlight w:val="none"/>
              </w:rPr>
              <w:t xml:space="preserve">包件二：人民币115万元；</w:t>
            </w:r>
            <w:r>
              <w:rPr>
                <w:rFonts w:ascii="宋体" w:hAnsi="宋体" w:cs="宋体"/>
                <w:b/>
                <w:bCs/>
                <w:szCs w:val="21"/>
                <w:highlight w:val="none"/>
              </w:rPr>
            </w:r>
            <w:r/>
          </w:p>
          <w:p>
            <w:pPr>
              <w:pStyle w:val="955"/>
              <w:spacing w:line="360" w:lineRule="auto"/>
              <w:rPr>
                <w:rFonts w:hint="eastAsia" w:ascii="宋体" w:hAnsi="宋体" w:cs="宋体"/>
                <w:b/>
                <w:bCs/>
                <w:szCs w:val="21"/>
                <w:highlight w:val="none"/>
              </w:rPr>
            </w:pPr>
            <w:r>
              <w:rPr>
                <w:rFonts w:hint="eastAsia" w:ascii="宋体" w:hAnsi="宋体" w:cs="宋体"/>
                <w:b/>
                <w:bCs/>
                <w:szCs w:val="21"/>
                <w:highlight w:val="none"/>
              </w:rPr>
              <w:t xml:space="preserve">各包件</w:t>
            </w:r>
            <w:r>
              <w:rPr>
                <w:rFonts w:hint="eastAsia" w:ascii="宋体" w:hAnsi="宋体" w:cs="宋体"/>
                <w:b/>
                <w:bCs/>
                <w:szCs w:val="21"/>
                <w:highlight w:val="none"/>
              </w:rPr>
              <w:t xml:space="preserve">投标人的投标报价超过</w:t>
            </w:r>
            <w:r>
              <w:rPr>
                <w:rFonts w:hint="eastAsia" w:ascii="宋体" w:hAnsi="宋体" w:cs="宋体"/>
                <w:b/>
                <w:bCs/>
                <w:szCs w:val="21"/>
                <w:highlight w:val="none"/>
              </w:rPr>
              <w:t xml:space="preserve">对应包件的预算金额</w:t>
            </w:r>
            <w:r>
              <w:rPr>
                <w:rFonts w:hint="eastAsia" w:ascii="宋体" w:hAnsi="宋体" w:cs="宋体"/>
                <w:b/>
                <w:bCs/>
                <w:szCs w:val="21"/>
                <w:highlight w:val="none"/>
              </w:rPr>
              <w:t xml:space="preserve">的将作无效投标处理。</w:t>
            </w:r>
            <w:r>
              <w:rPr>
                <w:rFonts w:hint="eastAsia" w:ascii="宋体" w:hAnsi="宋体" w:cs="宋体"/>
                <w:b/>
                <w:bCs/>
                <w:szCs w:val="21"/>
                <w:highlight w:val="none"/>
              </w:rPr>
            </w:r>
            <w:r/>
          </w:p>
        </w:tc>
      </w:tr>
      <w:tr>
        <w:trPr>
          <w:trHeight w:val="567"/>
        </w:trPr>
        <w:tc>
          <w:tcPr>
            <w:tcW w:w="720"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采购资金的支付方式、时间、条件</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hint="eastAsia" w:ascii="宋体" w:hAnsi="宋体" w:cs="宋体"/>
                <w:b/>
                <w:bCs/>
                <w:szCs w:val="21"/>
                <w:highlight w:val="none"/>
              </w:rPr>
            </w:pPr>
            <w:r>
              <w:rPr>
                <w:rFonts w:hint="eastAsia" w:ascii="宋体" w:hAnsi="宋体" w:cs="宋体"/>
                <w:b/>
                <w:bCs/>
                <w:szCs w:val="21"/>
                <w:highlight w:val="none"/>
              </w:rPr>
              <w:t xml:space="preserve">所有包件均适用：</w:t>
            </w:r>
            <w:r>
              <w:rPr>
                <w:rFonts w:hint="eastAsia" w:ascii="宋体" w:hAnsi="宋体" w:cs="宋体"/>
                <w:b/>
                <w:bCs/>
                <w:szCs w:val="21"/>
                <w:highlight w:val="none"/>
              </w:rPr>
            </w:r>
            <w:r/>
          </w:p>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（1）自合同签订之日起15日内，招标人向中标投标人支付合同金额的50%；</w:t>
            </w:r>
            <w:r>
              <w:rPr>
                <w:rFonts w:hint="eastAsia" w:ascii="宋体" w:hAnsi="宋体" w:cs="宋体"/>
                <w:szCs w:val="21"/>
                <w:highlight w:val="none"/>
              </w:rPr>
            </w:r>
            <w:r/>
          </w:p>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（2）完成所有服务内容经招标人验收合格后支付至合同金额的100%。</w:t>
            </w:r>
            <w:r>
              <w:rPr>
                <w:rFonts w:hint="eastAsia" w:ascii="宋体" w:hAnsi="宋体" w:cs="宋体"/>
                <w:szCs w:val="21"/>
                <w:highlight w:val="none"/>
              </w:rPr>
            </w:r>
            <w:r/>
          </w:p>
          <w:p>
            <w:pPr>
              <w:pStyle w:val="955"/>
              <w:spacing w:line="360" w:lineRule="auto"/>
              <w:rPr>
                <w:rFonts w:hint="eastAsia" w:ascii="宋体" w:hAnsi="宋体" w:cs="宋体"/>
                <w:szCs w:val="21"/>
                <w:highlight w:val="none"/>
              </w:rPr>
            </w:pPr>
            <w:r>
              <w:rPr>
                <w:rFonts w:hint="eastAsia" w:ascii="宋体"/>
                <w:szCs w:val="21"/>
                <w:highlight w:val="none"/>
              </w:rPr>
              <w:t xml:space="preserve">注：若中标人为中小企业，本合同所约定的支付条款将按《保障中小企业款项支付条例》的规定做出相应调整。</w:t>
            </w:r>
            <w:r>
              <w:rPr>
                <w:rFonts w:hint="eastAsia" w:ascii="宋体" w:hAnsi="宋体" w:cs="宋体"/>
                <w:szCs w:val="21"/>
                <w:highlight w:val="none"/>
              </w:rPr>
            </w:r>
            <w:r/>
          </w:p>
        </w:tc>
      </w:tr>
      <w:tr>
        <w:trPr>
          <w:trHeight w:val="567"/>
        </w:trPr>
        <w:tc>
          <w:tcPr>
            <w:tcW w:w="720"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招标概述</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根据《中华人民共和国政府采购法》等有关法律法规和规章的规定，本项目已具备采购条件，依法进行招标采购。</w:t>
            </w:r>
            <w:r>
              <w:rPr>
                <w:rFonts w:hint="eastAsia" w:ascii="宋体" w:hAnsi="宋体" w:cs="宋体"/>
                <w:szCs w:val="21"/>
                <w:highlight w:val="none"/>
              </w:rPr>
            </w:r>
            <w:r/>
          </w:p>
        </w:tc>
      </w:tr>
      <w:tr>
        <w:trPr>
          <w:trHeight w:val="567"/>
        </w:trPr>
        <w:tc>
          <w:tcPr>
            <w:tcW w:w="720"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招标方式</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公开招标</w:t>
            </w:r>
            <w:r>
              <w:rPr>
                <w:rFonts w:hint="eastAsia" w:ascii="宋体" w:hAnsi="宋体" w:cs="宋体"/>
                <w:szCs w:val="21"/>
                <w:highlight w:val="none"/>
              </w:rPr>
            </w:r>
            <w:r/>
          </w:p>
        </w:tc>
      </w:tr>
      <w:tr>
        <w:trPr>
          <w:trHeight w:val="567"/>
        </w:trPr>
        <w:tc>
          <w:tcPr>
            <w:tcW w:w="720"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7</w:t>
            </w:r>
            <w:r>
              <w:rPr>
                <w:rFonts w:hint="eastAsia"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招标人</w:t>
            </w:r>
            <w:r>
              <w:rPr>
                <w:rFonts w:hint="eastAsia" w:ascii="宋体" w:hAnsi="宋体" w:cs="宋体"/>
                <w:szCs w:val="21"/>
                <w:highlight w:val="none"/>
              </w:rPr>
            </w:r>
            <w:r/>
          </w:p>
        </w:tc>
        <w:tc>
          <w:tcPr>
            <w:tcW w:w="6893" w:type="dxa"/>
            <w:vAlign w:val="center"/>
            <w:textDirection w:val="lrTb"/>
            <w:noWrap w:val="false"/>
          </w:tcPr>
          <w:p>
            <w:pPr>
              <w:pStyle w:val="955"/>
              <w:ind w:left="945" w:hanging="945"/>
              <w:spacing w:line="360" w:lineRule="auto"/>
              <w:rPr>
                <w:rFonts w:hint="eastAsia" w:ascii="宋体" w:hAnsi="宋体" w:cs="宋体"/>
                <w:szCs w:val="21"/>
                <w:highlight w:val="none"/>
              </w:rPr>
            </w:pPr>
            <w:r>
              <w:rPr>
                <w:rFonts w:hint="eastAsia" w:ascii="宋体" w:hAnsi="宋体" w:cs="宋体"/>
                <w:szCs w:val="21"/>
                <w:highlight w:val="none"/>
              </w:rPr>
              <w:t xml:space="preserve">单位名称：江苏省土地勘测规划院</w:t>
            </w:r>
            <w:r>
              <w:rPr>
                <w:rFonts w:hint="eastAsia" w:ascii="宋体" w:hAnsi="宋体" w:cs="宋体"/>
                <w:szCs w:val="21"/>
                <w:highlight w:val="none"/>
              </w:rPr>
            </w:r>
            <w:r/>
          </w:p>
          <w:p>
            <w:pPr>
              <w:pStyle w:val="955"/>
              <w:ind w:left="945" w:hanging="945"/>
              <w:spacing w:line="360" w:lineRule="auto"/>
              <w:rPr>
                <w:rFonts w:hint="eastAsia" w:ascii="宋体" w:hAnsi="宋体" w:cs="宋体"/>
                <w:szCs w:val="21"/>
                <w:highlight w:val="none"/>
              </w:rPr>
            </w:pPr>
            <w:r>
              <w:rPr>
                <w:rFonts w:hint="eastAsia" w:ascii="宋体" w:hAnsi="宋体" w:cs="宋体"/>
                <w:szCs w:val="21"/>
                <w:highlight w:val="none"/>
              </w:rPr>
              <w:t xml:space="preserve">地    址：江苏省南京市建邺区水西门大街58号</w:t>
            </w:r>
            <w:r>
              <w:rPr>
                <w:rFonts w:hint="eastAsia" w:ascii="宋体" w:hAnsi="宋体" w:cs="宋体"/>
                <w:szCs w:val="21"/>
                <w:highlight w:val="none"/>
              </w:rPr>
            </w:r>
            <w:r/>
          </w:p>
          <w:p>
            <w:pPr>
              <w:pStyle w:val="955"/>
              <w:ind w:left="945" w:hanging="945"/>
              <w:spacing w:line="360" w:lineRule="auto"/>
              <w:rPr>
                <w:rFonts w:hint="eastAsia" w:ascii="宋体" w:hAnsi="宋体" w:cs="宋体"/>
                <w:szCs w:val="21"/>
                <w:highlight w:val="none"/>
              </w:rPr>
            </w:pPr>
            <w:r>
              <w:rPr>
                <w:rFonts w:hint="eastAsia" w:ascii="宋体" w:hAnsi="宋体" w:cs="宋体"/>
                <w:szCs w:val="21"/>
                <w:highlight w:val="none"/>
              </w:rPr>
              <w:t xml:space="preserve">联 系 人：杨新文</w:t>
            </w:r>
            <w:r>
              <w:rPr>
                <w:rFonts w:hint="eastAsia" w:ascii="宋体" w:hAnsi="宋体" w:cs="宋体"/>
                <w:szCs w:val="21"/>
                <w:highlight w:val="none"/>
              </w:rPr>
            </w:r>
            <w:r/>
          </w:p>
          <w:p>
            <w:pPr>
              <w:pStyle w:val="955"/>
              <w:ind w:left="945" w:hanging="945"/>
              <w:spacing w:line="360" w:lineRule="auto"/>
              <w:rPr>
                <w:rFonts w:ascii="宋体" w:hAnsi="宋体" w:cs="宋体"/>
                <w:szCs w:val="21"/>
                <w:highlight w:val="none"/>
              </w:rPr>
            </w:pPr>
            <w:r>
              <w:rPr>
                <w:rFonts w:hint="eastAsia" w:ascii="宋体" w:hAnsi="宋体" w:cs="宋体"/>
                <w:szCs w:val="21"/>
                <w:highlight w:val="none"/>
              </w:rPr>
              <w:t xml:space="preserve">电    话：025-86599933</w:t>
            </w:r>
            <w:r>
              <w:rPr>
                <w:rFonts w:ascii="宋体" w:hAnsi="宋体" w:cs="宋体"/>
                <w:szCs w:val="21"/>
                <w:highlight w:val="none"/>
              </w:rPr>
            </w:r>
            <w:r/>
          </w:p>
        </w:tc>
      </w:tr>
      <w:tr>
        <w:trPr>
          <w:trHeight w:val="567"/>
        </w:trPr>
        <w:tc>
          <w:tcPr>
            <w:tcW w:w="720"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招标代理机构</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ascii="宋体" w:hAnsi="宋体" w:cs="宋体"/>
                <w:szCs w:val="21"/>
                <w:highlight w:val="none"/>
              </w:rPr>
            </w:pPr>
            <w:r>
              <w:rPr>
                <w:rFonts w:hint="eastAsia" w:ascii="宋体" w:hAnsi="宋体" w:cs="宋体"/>
                <w:szCs w:val="21"/>
                <w:highlight w:val="none"/>
              </w:rPr>
              <w:t xml:space="preserve">单位名称：上海中世建设咨询有限公司</w:t>
            </w:r>
            <w:r>
              <w:rPr>
                <w:rFonts w:ascii="宋体" w:hAnsi="宋体" w:cs="宋体"/>
                <w:szCs w:val="21"/>
                <w:highlight w:val="none"/>
              </w:rPr>
            </w:r>
            <w:r/>
          </w:p>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地    址：江苏省南京市雨花台区软件大道109号雨花客厅2幢1307室</w:t>
            </w:r>
            <w:r>
              <w:rPr>
                <w:rFonts w:hint="eastAsia" w:ascii="宋体" w:hAnsi="宋体" w:cs="宋体"/>
                <w:szCs w:val="21"/>
                <w:highlight w:val="none"/>
              </w:rPr>
            </w:r>
            <w:r/>
          </w:p>
          <w:p>
            <w:pPr>
              <w:pStyle w:val="955"/>
              <w:spacing w:line="360" w:lineRule="auto"/>
              <w:rPr>
                <w:rFonts w:ascii="宋体" w:hAnsi="宋体" w:cs="宋体"/>
                <w:szCs w:val="21"/>
                <w:highlight w:val="none"/>
              </w:rPr>
            </w:pPr>
            <w:r>
              <w:rPr>
                <w:rFonts w:hint="eastAsia" w:ascii="宋体" w:hAnsi="宋体" w:cs="宋体"/>
                <w:szCs w:val="21"/>
                <w:highlight w:val="none"/>
              </w:rPr>
              <w:t xml:space="preserve">邮    编：210012</w:t>
            </w:r>
            <w:r>
              <w:rPr>
                <w:rFonts w:ascii="宋体" w:hAnsi="宋体" w:cs="宋体"/>
                <w:szCs w:val="21"/>
                <w:highlight w:val="none"/>
              </w:rPr>
            </w:r>
            <w:r/>
          </w:p>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联 系 人：何煊赫、李蓉蓉、安康</w:t>
            </w:r>
            <w:r>
              <w:rPr>
                <w:rFonts w:hint="eastAsia" w:ascii="宋体" w:hAnsi="宋体" w:cs="宋体"/>
                <w:szCs w:val="21"/>
                <w:highlight w:val="none"/>
              </w:rPr>
            </w:r>
            <w:r/>
          </w:p>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电    话：025-82230473-8015、025-82230473-8046</w:t>
            </w:r>
            <w:r>
              <w:rPr>
                <w:rFonts w:hint="eastAsia" w:ascii="宋体" w:hAnsi="宋体" w:cs="宋体"/>
                <w:szCs w:val="21"/>
                <w:highlight w:val="none"/>
              </w:rPr>
            </w:r>
            <w:r/>
          </w:p>
          <w:p>
            <w:pPr>
              <w:pStyle w:val="955"/>
              <w:spacing w:line="360" w:lineRule="auto"/>
              <w:rPr>
                <w:rFonts w:ascii="宋体" w:hAnsi="宋体" w:cs="宋体"/>
                <w:szCs w:val="21"/>
                <w:highlight w:val="none"/>
              </w:rPr>
            </w:pPr>
            <w:r>
              <w:rPr>
                <w:rFonts w:hint="eastAsia" w:ascii="宋体" w:hAnsi="宋体" w:cs="宋体"/>
                <w:szCs w:val="21"/>
                <w:highlight w:val="none"/>
              </w:rPr>
              <w:t xml:space="preserve">传    真：025-82230470-8016</w:t>
            </w:r>
            <w:r>
              <w:rPr>
                <w:rFonts w:ascii="宋体" w:hAnsi="宋体" w:cs="宋体"/>
                <w:szCs w:val="21"/>
                <w:highlight w:val="none"/>
              </w:rPr>
            </w:r>
            <w:r/>
          </w:p>
          <w:p>
            <w:pPr>
              <w:pStyle w:val="955"/>
              <w:ind w:left="945" w:hanging="945"/>
              <w:spacing w:line="360" w:lineRule="auto"/>
              <w:rPr>
                <w:rFonts w:hint="eastAsia" w:ascii="宋体" w:hAnsi="宋体" w:cs="宋体"/>
                <w:szCs w:val="21"/>
                <w:highlight w:val="none"/>
              </w:rPr>
            </w:pPr>
            <w:r>
              <w:rPr>
                <w:rFonts w:hint="eastAsia" w:ascii="宋体" w:hAnsi="宋体" w:cs="宋体"/>
                <w:szCs w:val="21"/>
                <w:highlight w:val="none"/>
              </w:rPr>
              <w:t xml:space="preserve">邮    箱：ankang@cwcc.net.cn</w:t>
            </w:r>
            <w:r>
              <w:rPr>
                <w:rFonts w:hint="eastAsia" w:ascii="宋体" w:hAnsi="宋体" w:cs="宋体"/>
                <w:szCs w:val="21"/>
                <w:highlight w:val="none"/>
              </w:rPr>
            </w:r>
            <w:r/>
          </w:p>
        </w:tc>
      </w:tr>
      <w:tr>
        <w:trPr>
          <w:trHeight w:val="567"/>
        </w:trPr>
        <w:tc>
          <w:tcPr>
            <w:tcW w:w="720"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9</w:t>
            </w:r>
            <w:r>
              <w:rPr>
                <w:rFonts w:hint="eastAsia"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包件</w:t>
            </w:r>
            <w:r>
              <w:rPr>
                <w:rFonts w:hint="eastAsia" w:ascii="宋体" w:hAnsi="宋体" w:cs="宋体"/>
                <w:szCs w:val="21"/>
                <w:highlight w:val="none"/>
              </w:rPr>
            </w:r>
            <w:r/>
          </w:p>
        </w:tc>
        <w:tc>
          <w:tcPr>
            <w:tcW w:w="6893" w:type="dxa"/>
            <w:vAlign w:val="center"/>
            <w:textDirection w:val="lrTb"/>
            <w:noWrap w:val="false"/>
          </w:tcPr>
          <w:p>
            <w:pPr>
              <w:pStyle w:val="955"/>
              <w:jc w:val="left"/>
              <w:spacing w:line="360" w:lineRule="auto"/>
              <w:rPr>
                <w:rFonts w:hint="eastAsia" w:ascii="宋体" w:hAnsi="宋体"/>
                <w:szCs w:val="21"/>
                <w:highlight w:val="none"/>
              </w:rPr>
            </w:pPr>
            <w:r>
              <w:rPr>
                <w:rFonts w:hint="eastAsia" w:ascii="宋体" w:hAnsi="宋体"/>
                <w:szCs w:val="21"/>
                <w:highlight w:val="none"/>
              </w:rPr>
              <w:t xml:space="preserve">包件一：江苏省地籍数据省级质量检查规则构建及质量检查项目</w:t>
            </w:r>
            <w:r>
              <w:rPr>
                <w:rFonts w:hint="eastAsia" w:ascii="宋体" w:hAnsi="宋体"/>
                <w:szCs w:val="21"/>
                <w:highlight w:val="none"/>
              </w:rPr>
            </w:r>
            <w:r/>
          </w:p>
          <w:p>
            <w:pPr>
              <w:pStyle w:val="955"/>
              <w:spacing w:line="360" w:lineRule="auto"/>
              <w:rPr>
                <w:rFonts w:hint="eastAsia" w:ascii="宋体" w:hAnsi="宋体"/>
                <w:szCs w:val="21"/>
                <w:highlight w:val="none"/>
              </w:rPr>
            </w:pPr>
            <w:r>
              <w:rPr>
                <w:rFonts w:hint="eastAsia" w:ascii="宋体" w:hAnsi="宋体"/>
                <w:szCs w:val="21"/>
                <w:highlight w:val="none"/>
              </w:rPr>
              <w:t xml:space="preserve">包件二：江苏省地籍数据省级汇交管理系统开发及质量检查项目</w:t>
            </w:r>
            <w:r>
              <w:rPr>
                <w:rFonts w:hint="eastAsia" w:ascii="宋体" w:hAnsi="宋体"/>
                <w:szCs w:val="21"/>
                <w:highlight w:val="none"/>
              </w:rPr>
            </w:r>
            <w:r/>
          </w:p>
          <w:p>
            <w:pPr>
              <w:pStyle w:val="1007"/>
              <w:spacing w:line="360" w:lineRule="auto"/>
              <w:rPr>
                <w:highlight w:val="none"/>
              </w:rPr>
            </w:pPr>
            <w:r>
              <w:rPr>
                <w:rFonts w:hint="eastAsia"/>
                <w:highlight w:val="none"/>
              </w:rPr>
              <w:t xml:space="preserve">本项目兼投不兼中，投标人可以参与一个或两个包件，但同一投标人仅中标一个包件，按照包件一-包件二的顺序依次确认。</w:t>
            </w:r>
            <w:r>
              <w:rPr>
                <w:highlight w:val="none"/>
              </w:rPr>
            </w:r>
            <w:r/>
          </w:p>
        </w:tc>
      </w:tr>
      <w:tr>
        <w:trPr>
          <w:trHeight w:val="567"/>
        </w:trPr>
        <w:tc>
          <w:tcPr>
            <w:tcW w:w="720"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招标内容</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各包件拟选择一家供应商为招标人提供</w:t>
            </w:r>
            <w:r>
              <w:rPr>
                <w:rFonts w:hint="eastAsia" w:ascii="宋体" w:hAnsi="宋体" w:cs="宋体"/>
                <w:szCs w:val="21"/>
                <w:highlight w:val="none"/>
              </w:rPr>
              <w:t xml:space="preserve">江苏省地籍数据库建设省级检查技术服务（具体内容详见招标文件第三部分 采购需求）</w:t>
            </w:r>
            <w:r>
              <w:rPr>
                <w:rFonts w:hint="eastAsia" w:ascii="宋体" w:hAnsi="宋体" w:cs="宋体"/>
                <w:szCs w:val="21"/>
                <w:highlight w:val="none"/>
              </w:rPr>
              <w:t xml:space="preserve">。</w:t>
            </w:r>
            <w:r>
              <w:rPr>
                <w:rFonts w:hint="eastAsia" w:ascii="宋体" w:hAnsi="宋体" w:cs="宋体"/>
                <w:szCs w:val="21"/>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11</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szCs w:val="21"/>
                <w:highlight w:val="none"/>
              </w:rPr>
              <w:t xml:space="preserve">是否采购进口产品</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hint="eastAsia" w:ascii="宋体" w:hAnsi="宋体" w:cs="宋体"/>
                <w:szCs w:val="21"/>
                <w:highlight w:val="none"/>
              </w:rPr>
            </w:pPr>
            <w:r>
              <w:rPr>
                <w:rFonts w:hint="eastAsia" w:ascii="宋体" w:hAnsi="宋体"/>
                <w:szCs w:val="21"/>
                <w:highlight w:val="none"/>
              </w:rPr>
              <w:t xml:space="preserve">不接受</w:t>
            </w:r>
            <w:r>
              <w:rPr>
                <w:rFonts w:hint="eastAsia" w:ascii="宋体" w:hAnsi="宋体" w:cs="宋体"/>
                <w:szCs w:val="21"/>
                <w:highlight w:val="none"/>
              </w:rPr>
            </w:r>
            <w:r/>
          </w:p>
        </w:tc>
      </w:tr>
      <w:tr>
        <w:trPr>
          <w:trHeight w:val="329"/>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12</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服务期限</w:t>
            </w:r>
            <w:r>
              <w:rPr>
                <w:rFonts w:hint="eastAsia" w:ascii="宋体" w:hAnsi="宋体" w:cs="宋体"/>
                <w:szCs w:val="21"/>
                <w:highlight w:val="none"/>
              </w:rPr>
            </w:r>
            <w:r/>
          </w:p>
        </w:tc>
        <w:tc>
          <w:tcPr>
            <w:tcW w:w="6893" w:type="dxa"/>
            <w:vAlign w:val="center"/>
            <w:textDirection w:val="lrTb"/>
            <w:noWrap w:val="false"/>
          </w:tcPr>
          <w:p>
            <w:pPr>
              <w:pStyle w:val="1101"/>
              <w:jc w:val="left"/>
              <w:spacing w:before="57"/>
              <w:rPr>
                <w:rFonts w:hint="eastAsia" w:ascii="宋体" w:cs="宋体"/>
                <w:sz w:val="21"/>
                <w:szCs w:val="21"/>
                <w:highlight w:val="none"/>
              </w:rPr>
            </w:pPr>
            <w:r>
              <w:rPr>
                <w:rFonts w:hint="eastAsia" w:ascii="宋体" w:cs="宋体"/>
                <w:sz w:val="21"/>
                <w:szCs w:val="21"/>
                <w:highlight w:val="none"/>
              </w:rPr>
              <w:t xml:space="preserve">自合同签订生效之日起至2026年12月31日止。具体服务时间按照省自然资源厅对该项工作的时间进度要求。（各包件均适用）</w:t>
            </w:r>
            <w:r>
              <w:rPr>
                <w:rFonts w:hint="eastAsia" w:ascii="宋体" w:cs="宋体"/>
                <w:sz w:val="21"/>
                <w:szCs w:val="21"/>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13</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服务地点</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hint="eastAsia" w:ascii="宋体" w:hAnsi="宋体" w:cs="宋体"/>
                <w:szCs w:val="21"/>
                <w:highlight w:val="none"/>
              </w:rPr>
            </w:pPr>
            <w:r>
              <w:rPr>
                <w:rFonts w:hint="eastAsia" w:ascii="宋体" w:hAnsi="宋体"/>
                <w:bCs/>
                <w:szCs w:val="21"/>
                <w:highlight w:val="none"/>
              </w:rPr>
              <w:t xml:space="preserve">中标供应商应按招标人要求在统一的办公地点（由招标人指定），全程集中提供数据检查服务，须严格服从招标人的管理制度和工作安排</w:t>
            </w:r>
            <w:r>
              <w:rPr>
                <w:rFonts w:hint="eastAsia" w:ascii="宋体" w:hAnsi="宋体" w:cs="宋体"/>
                <w:szCs w:val="21"/>
                <w:highlight w:val="none"/>
              </w:rPr>
              <w:t xml:space="preserve">。</w:t>
            </w:r>
            <w:r>
              <w:rPr>
                <w:rFonts w:hint="eastAsia" w:ascii="宋体" w:hAnsi="宋体" w:cs="宋体"/>
                <w:szCs w:val="21"/>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14</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报价货币</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hint="eastAsia" w:ascii="宋体" w:hAnsi="宋体" w:cs="宋体"/>
                <w:szCs w:val="21"/>
                <w:highlight w:val="none"/>
              </w:rPr>
            </w:pPr>
            <w:r>
              <w:rPr>
                <w:rFonts w:hint="eastAsia" w:ascii="宋体" w:hAnsi="宋体" w:cs="宋体"/>
                <w:bCs/>
                <w:szCs w:val="21"/>
                <w:highlight w:val="none"/>
              </w:rPr>
              <w:t xml:space="preserve">投标文件的报价采用</w:t>
            </w:r>
            <w:r>
              <w:rPr>
                <w:rFonts w:hint="eastAsia" w:ascii="宋体" w:hAnsi="宋体" w:cs="宋体"/>
                <w:bCs/>
                <w:szCs w:val="21"/>
                <w:highlight w:val="none"/>
                <w:u w:val="single"/>
              </w:rPr>
              <w:t xml:space="preserve">人民币</w:t>
            </w:r>
            <w:r>
              <w:rPr>
                <w:rFonts w:hint="eastAsia" w:ascii="宋体" w:hAnsi="宋体" w:cs="宋体"/>
                <w:bCs/>
                <w:szCs w:val="21"/>
                <w:highlight w:val="none"/>
              </w:rPr>
              <w:t xml:space="preserve">报价。</w:t>
            </w:r>
            <w:r>
              <w:rPr>
                <w:rFonts w:hint="eastAsia" w:ascii="宋体" w:hAnsi="宋体" w:cs="宋体"/>
                <w:szCs w:val="21"/>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15</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投标人资格要求</w:t>
            </w:r>
            <w:r>
              <w:rPr>
                <w:rFonts w:hint="eastAsia" w:ascii="宋体" w:hAnsi="宋体" w:cs="宋体"/>
                <w:b/>
                <w:bCs/>
                <w:szCs w:val="21"/>
                <w:highlight w:val="none"/>
              </w:rPr>
            </w:r>
            <w:r/>
          </w:p>
          <w:p>
            <w:pPr>
              <w:pStyle w:val="955"/>
              <w:jc w:val="center"/>
              <w:spacing w:line="360" w:lineRule="auto"/>
              <w:rPr>
                <w:rFonts w:hint="eastAsia" w:ascii="宋体" w:hAnsi="宋体" w:cs="宋体"/>
                <w:b/>
                <w:bCs/>
                <w:szCs w:val="21"/>
                <w:highlight w:val="none"/>
              </w:rPr>
            </w:pPr>
            <w:r>
              <w:rPr>
                <w:rFonts w:hint="eastAsia" w:ascii="宋体" w:hAnsi="宋体" w:cs="宋体"/>
                <w:b/>
                <w:szCs w:val="21"/>
                <w:highlight w:val="none"/>
              </w:rPr>
              <w:t xml:space="preserve">（所有包件均适用）</w:t>
            </w:r>
            <w:r>
              <w:rPr>
                <w:rFonts w:hint="eastAsia" w:ascii="宋体" w:hAnsi="宋体" w:cs="宋体"/>
                <w:b/>
                <w:bCs/>
                <w:szCs w:val="21"/>
                <w:highlight w:val="none"/>
              </w:rPr>
            </w:r>
            <w:r/>
          </w:p>
        </w:tc>
        <w:tc>
          <w:tcPr>
            <w:tcW w:w="6893" w:type="dxa"/>
            <w:vAlign w:val="center"/>
            <w:textDirection w:val="lrTb"/>
            <w:noWrap w:val="false"/>
          </w:tcPr>
          <w:p>
            <w:pPr>
              <w:pStyle w:val="955"/>
              <w:spacing w:line="360" w:lineRule="auto"/>
              <w:rPr>
                <w:rFonts w:hint="eastAsia" w:ascii="宋体" w:hAnsi="宋体" w:cs="宋体"/>
                <w:b/>
                <w:bCs/>
                <w:szCs w:val="21"/>
                <w:highlight w:val="none"/>
              </w:rPr>
            </w:pPr>
            <w:r>
              <w:rPr>
                <w:rFonts w:hint="eastAsia" w:ascii="宋体" w:hAnsi="宋体" w:cs="宋体"/>
                <w:b/>
                <w:bCs/>
                <w:szCs w:val="21"/>
                <w:highlight w:val="none"/>
              </w:rPr>
              <w:t xml:space="preserve">1.满足《中华人民共和国政府采购法》第二十二条规定：</w:t>
            </w:r>
            <w:r>
              <w:rPr>
                <w:rFonts w:hint="eastAsia" w:ascii="宋体" w:hAnsi="宋体" w:cs="宋体"/>
                <w:b/>
                <w:bCs/>
                <w:szCs w:val="21"/>
                <w:highlight w:val="none"/>
              </w:rPr>
            </w:r>
            <w:r/>
          </w:p>
          <w:p>
            <w:pPr>
              <w:pStyle w:val="1195"/>
              <w:ind w:firstLine="0"/>
              <w:spacing w:line="360" w:lineRule="auto"/>
              <w:rPr>
                <w:rFonts w:hint="eastAsia" w:ascii="宋体" w:hAnsi="宋体"/>
                <w:szCs w:val="21"/>
                <w:highlight w:val="none"/>
              </w:rPr>
            </w:pPr>
            <w:r>
              <w:rPr>
                <w:rFonts w:hint="eastAsia" w:ascii="宋体" w:hAnsi="宋体"/>
                <w:szCs w:val="21"/>
                <w:highlight w:val="none"/>
              </w:rPr>
              <w:t xml:space="preserve">1）具有独立承担民事责任的能力；</w:t>
            </w:r>
            <w:r>
              <w:rPr>
                <w:rFonts w:hint="eastAsia" w:ascii="宋体" w:hAnsi="宋体"/>
                <w:szCs w:val="21"/>
                <w:highlight w:val="none"/>
              </w:rPr>
            </w:r>
            <w:r/>
          </w:p>
          <w:p>
            <w:pPr>
              <w:pStyle w:val="1195"/>
              <w:ind w:firstLine="0"/>
              <w:spacing w:line="360" w:lineRule="auto"/>
              <w:rPr>
                <w:rFonts w:hint="eastAsia" w:ascii="宋体" w:hAnsi="宋体"/>
                <w:szCs w:val="21"/>
                <w:highlight w:val="none"/>
              </w:rPr>
            </w:pPr>
            <w:r>
              <w:rPr>
                <w:rFonts w:hint="eastAsia" w:ascii="宋体" w:hAnsi="宋体"/>
                <w:szCs w:val="21"/>
                <w:highlight w:val="none"/>
              </w:rPr>
              <w:t xml:space="preserve">2）具有良好的商业信誉和健全的财务会计制度；</w:t>
            </w:r>
            <w:r>
              <w:rPr>
                <w:rFonts w:hint="eastAsia" w:ascii="宋体" w:hAnsi="宋体"/>
                <w:szCs w:val="21"/>
                <w:highlight w:val="none"/>
              </w:rPr>
            </w:r>
            <w:r/>
          </w:p>
          <w:p>
            <w:pPr>
              <w:pStyle w:val="1195"/>
              <w:ind w:firstLine="0"/>
              <w:spacing w:line="360" w:lineRule="auto"/>
              <w:rPr>
                <w:rFonts w:hint="eastAsia" w:ascii="宋体" w:hAnsi="宋体"/>
                <w:szCs w:val="21"/>
                <w:highlight w:val="none"/>
              </w:rPr>
            </w:pPr>
            <w:r>
              <w:rPr>
                <w:rFonts w:hint="eastAsia" w:ascii="宋体" w:hAnsi="宋体"/>
                <w:szCs w:val="21"/>
                <w:highlight w:val="none"/>
              </w:rPr>
              <w:t xml:space="preserve">3）具有履行合同所必需的设备和专业技术能力；</w:t>
            </w:r>
            <w:r>
              <w:rPr>
                <w:rFonts w:hint="eastAsia" w:ascii="宋体" w:hAnsi="宋体"/>
                <w:szCs w:val="21"/>
                <w:highlight w:val="none"/>
              </w:rPr>
            </w:r>
            <w:r/>
          </w:p>
          <w:p>
            <w:pPr>
              <w:pStyle w:val="1195"/>
              <w:ind w:firstLine="0"/>
              <w:spacing w:line="360" w:lineRule="auto"/>
              <w:rPr>
                <w:rFonts w:hint="eastAsia" w:ascii="宋体" w:hAnsi="宋体"/>
                <w:szCs w:val="21"/>
                <w:highlight w:val="none"/>
              </w:rPr>
            </w:pPr>
            <w:r>
              <w:rPr>
                <w:rFonts w:hint="eastAsia" w:ascii="宋体" w:hAnsi="宋体"/>
                <w:szCs w:val="21"/>
                <w:highlight w:val="none"/>
              </w:rPr>
              <w:t xml:space="preserve">4）有依法缴纳税收和社会保障资金的良好记录；</w:t>
            </w:r>
            <w:r>
              <w:rPr>
                <w:rFonts w:hint="eastAsia" w:ascii="宋体" w:hAnsi="宋体"/>
                <w:szCs w:val="21"/>
                <w:highlight w:val="none"/>
              </w:rPr>
            </w:r>
            <w:r/>
          </w:p>
          <w:p>
            <w:pPr>
              <w:pStyle w:val="1195"/>
              <w:ind w:firstLine="0"/>
              <w:spacing w:line="360" w:lineRule="auto"/>
              <w:rPr>
                <w:rFonts w:hint="eastAsia" w:ascii="宋体" w:hAnsi="宋体"/>
                <w:szCs w:val="21"/>
                <w:highlight w:val="none"/>
              </w:rPr>
            </w:pPr>
            <w:r>
              <w:rPr>
                <w:rFonts w:hint="eastAsia" w:ascii="宋体" w:hAnsi="宋体"/>
                <w:szCs w:val="21"/>
                <w:highlight w:val="none"/>
              </w:rPr>
              <w:t xml:space="preserve">5）参加政府采购活动前三年内，在经营活动中没有重大违法记录；</w:t>
            </w:r>
            <w:r>
              <w:rPr>
                <w:rFonts w:hint="eastAsia" w:ascii="宋体" w:hAnsi="宋体"/>
                <w:szCs w:val="21"/>
                <w:highlight w:val="none"/>
              </w:rPr>
            </w:r>
            <w:r/>
          </w:p>
          <w:p>
            <w:pPr>
              <w:pStyle w:val="1195"/>
              <w:ind w:firstLine="0"/>
              <w:spacing w:line="360" w:lineRule="auto"/>
              <w:rPr>
                <w:rFonts w:hint="eastAsia" w:ascii="宋体" w:hAnsi="宋体"/>
                <w:szCs w:val="21"/>
                <w:highlight w:val="none"/>
              </w:rPr>
            </w:pPr>
            <w:r>
              <w:rPr>
                <w:rFonts w:hint="eastAsia" w:ascii="宋体" w:hAnsi="宋体"/>
                <w:szCs w:val="21"/>
                <w:highlight w:val="none"/>
              </w:rPr>
              <w:t xml:space="preserve">6）法律、行政法规规定的其他条件。</w:t>
            </w:r>
            <w:r>
              <w:rPr>
                <w:rFonts w:hint="eastAsia" w:ascii="宋体" w:hAnsi="宋体"/>
                <w:szCs w:val="21"/>
                <w:highlight w:val="none"/>
              </w:rPr>
            </w:r>
            <w:r/>
          </w:p>
          <w:p>
            <w:pPr>
              <w:pStyle w:val="955"/>
              <w:spacing w:line="360" w:lineRule="auto"/>
              <w:rPr>
                <w:rFonts w:hint="eastAsia" w:ascii="宋体" w:hAnsi="宋体" w:cs="宋体"/>
                <w:b/>
                <w:bCs/>
                <w:szCs w:val="21"/>
                <w:highlight w:val="none"/>
              </w:rPr>
            </w:pPr>
            <w:r>
              <w:rPr>
                <w:rFonts w:hint="eastAsia" w:ascii="宋体" w:hAnsi="宋体" w:cs="宋体"/>
                <w:b/>
                <w:bCs/>
                <w:szCs w:val="21"/>
                <w:highlight w:val="none"/>
              </w:rPr>
              <w:t xml:space="preserve">2.落实政府采购政策需满足的资格要求：</w:t>
            </w:r>
            <w:r>
              <w:rPr>
                <w:rFonts w:hint="eastAsia" w:ascii="宋体" w:hAnsi="宋体" w:cs="宋体"/>
                <w:b/>
                <w:bCs/>
                <w:szCs w:val="21"/>
                <w:highlight w:val="none"/>
              </w:rPr>
            </w:r>
            <w:r/>
          </w:p>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本次招标若符合政府强制采购节能产品、鼓励环保产品、扶持福利企业、促进残疾人就业、支持中小微企业、支持监狱和戒毒企业、关于印发《商品包装政府采购需求标准（试行）》、《快递包装政府采购需求标准（试行）》的通知等政策，将落实相关政策。</w:t>
            </w:r>
            <w:r>
              <w:rPr>
                <w:rFonts w:hint="eastAsia" w:ascii="宋体" w:hAnsi="宋体" w:cs="宋体"/>
                <w:szCs w:val="21"/>
                <w:highlight w:val="none"/>
              </w:rPr>
            </w:r>
            <w:r/>
          </w:p>
          <w:p>
            <w:pPr>
              <w:pStyle w:val="955"/>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3.本项目的特定资格要求：</w:t>
            </w:r>
            <w:r>
              <w:rPr>
                <w:rFonts w:hint="eastAsia" w:ascii="宋体" w:hAnsi="宋体" w:cs="宋体"/>
                <w:b/>
                <w:bCs/>
                <w:szCs w:val="21"/>
                <w:highlight w:val="none"/>
              </w:rPr>
            </w:r>
            <w:r/>
          </w:p>
          <w:p>
            <w:pPr>
              <w:pStyle w:val="955"/>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1</w:t>
            </w:r>
            <w:r>
              <w:rPr>
                <w:rFonts w:hint="eastAsia" w:ascii="宋体" w:hAnsi="宋体" w:cs="宋体"/>
                <w:b/>
                <w:bCs/>
                <w:szCs w:val="21"/>
                <w:highlight w:val="none"/>
              </w:rPr>
              <w:t xml:space="preserve">）至投标截止时间查询，未被国家财政部指定的“信用中国”网站（网址为：http://www.creditchina.gov.cn/）列入失信被执行人、重大税收违法失信主体和“中国政府采购网”（www.ccgp.gov.cn）政府采购严重违法失信行为记录名单；</w:t>
            </w:r>
            <w:r>
              <w:rPr>
                <w:rFonts w:hint="eastAsia" w:ascii="宋体" w:hAnsi="宋体" w:cs="宋体"/>
                <w:b/>
                <w:bCs/>
                <w:szCs w:val="21"/>
                <w:highlight w:val="none"/>
              </w:rPr>
            </w:r>
            <w:r/>
          </w:p>
          <w:p>
            <w:pPr>
              <w:pStyle w:val="1195"/>
              <w:ind w:firstLine="0"/>
              <w:spacing w:line="360" w:lineRule="auto"/>
              <w:rPr>
                <w:rFonts w:hint="eastAsia" w:ascii="宋体" w:hAnsi="宋体" w:cs="宋体"/>
                <w:b/>
                <w:bCs/>
                <w:szCs w:val="21"/>
                <w:highlight w:val="none"/>
              </w:rPr>
            </w:pPr>
            <w:r>
              <w:rPr>
                <w:rFonts w:hint="eastAsia" w:ascii="宋体" w:hAnsi="宋体" w:cs="宋体"/>
                <w:b/>
                <w:bCs/>
                <w:szCs w:val="21"/>
                <w:highlight w:val="none"/>
              </w:rPr>
              <w:t xml:space="preserve">2</w:t>
            </w:r>
            <w:r>
              <w:rPr>
                <w:rFonts w:hint="eastAsia" w:ascii="宋体" w:hAnsi="宋体" w:cs="宋体"/>
                <w:b/>
                <w:bCs/>
                <w:szCs w:val="21"/>
                <w:highlight w:val="none"/>
              </w:rPr>
              <w:t xml:space="preserve">）</w:t>
            </w:r>
            <w:r>
              <w:rPr>
                <w:rFonts w:hint="eastAsia" w:ascii="宋体" w:hAnsi="宋体"/>
                <w:b/>
                <w:bCs/>
                <w:szCs w:val="21"/>
                <w:highlight w:val="none"/>
              </w:rPr>
              <w:t xml:space="preserve">投标人须具备有效的主管部门核发的界线与不动产测绘甲级资质。</w:t>
            </w:r>
            <w:r>
              <w:rPr>
                <w:rFonts w:hint="eastAsia" w:ascii="宋体" w:hAnsi="宋体" w:cs="宋体"/>
                <w:b/>
                <w:bCs/>
                <w:szCs w:val="21"/>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16</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是否接受联合投标</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hint="eastAsia" w:ascii="宋体" w:hAnsi="宋体" w:cs="宋体"/>
                <w:bCs/>
                <w:szCs w:val="21"/>
                <w:highlight w:val="none"/>
              </w:rPr>
            </w:pPr>
            <w:r>
              <w:rPr>
                <w:rFonts w:hint="eastAsia" w:ascii="宋体" w:hAnsi="宋体" w:cs="宋体"/>
                <w:bCs/>
                <w:szCs w:val="21"/>
                <w:highlight w:val="none"/>
              </w:rPr>
              <w:t xml:space="preserve">不接受</w:t>
            </w:r>
            <w:r>
              <w:rPr>
                <w:rFonts w:hint="eastAsia" w:ascii="宋体" w:hAnsi="宋体" w:cs="宋体"/>
                <w:bCs/>
                <w:szCs w:val="21"/>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17</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ascii="宋体" w:hAnsi="宋体"/>
                <w:szCs w:val="21"/>
                <w:highlight w:val="none"/>
              </w:rPr>
            </w:pPr>
            <w:r>
              <w:rPr>
                <w:rFonts w:hint="eastAsia" w:ascii="宋体" w:hAnsi="宋体"/>
                <w:szCs w:val="21"/>
                <w:highlight w:val="none"/>
              </w:rPr>
              <w:t xml:space="preserve">是否接受</w:t>
            </w:r>
            <w:r>
              <w:rPr>
                <w:rFonts w:ascii="宋体" w:hAnsi="宋体"/>
                <w:szCs w:val="21"/>
                <w:highlight w:val="none"/>
              </w:rPr>
            </w:r>
            <w:r/>
          </w:p>
          <w:p>
            <w:pPr>
              <w:pStyle w:val="955"/>
              <w:jc w:val="center"/>
              <w:spacing w:line="360" w:lineRule="auto"/>
              <w:rPr>
                <w:rFonts w:hint="eastAsia" w:ascii="宋体" w:hAnsi="宋体" w:cs="宋体"/>
                <w:szCs w:val="21"/>
                <w:highlight w:val="none"/>
              </w:rPr>
            </w:pPr>
            <w:r>
              <w:rPr>
                <w:rFonts w:hint="eastAsia" w:ascii="宋体" w:hAnsi="宋体"/>
                <w:szCs w:val="21"/>
                <w:highlight w:val="none"/>
              </w:rPr>
              <w:t xml:space="preserve">转包、分包</w:t>
            </w:r>
            <w:r>
              <w:rPr>
                <w:rFonts w:hint="eastAsia" w:ascii="宋体" w:hAnsi="宋体" w:cs="宋体"/>
                <w:szCs w:val="21"/>
                <w:highlight w:val="none"/>
              </w:rPr>
            </w:r>
            <w:r/>
          </w:p>
        </w:tc>
        <w:tc>
          <w:tcPr>
            <w:tcW w:w="6893" w:type="dxa"/>
            <w:vAlign w:val="center"/>
            <w:textDirection w:val="lrTb"/>
            <w:noWrap w:val="false"/>
          </w:tcPr>
          <w:p>
            <w:pPr>
              <w:pStyle w:val="955"/>
              <w:jc w:val="left"/>
              <w:spacing w:line="360" w:lineRule="auto"/>
              <w:rPr>
                <w:rFonts w:hint="eastAsia" w:ascii="宋体" w:hAnsi="宋体" w:cs="宋体"/>
                <w:bCs/>
                <w:szCs w:val="21"/>
                <w:highlight w:val="none"/>
              </w:rPr>
            </w:pPr>
            <w:r>
              <w:rPr>
                <w:rFonts w:hint="eastAsia" w:ascii="宋体" w:hAnsi="宋体"/>
                <w:szCs w:val="21"/>
                <w:highlight w:val="none"/>
              </w:rPr>
              <w:t xml:space="preserve">不接受</w:t>
            </w:r>
            <w:r>
              <w:rPr>
                <w:rFonts w:hint="eastAsia" w:ascii="宋体" w:hAnsi="宋体" w:cs="宋体"/>
                <w:bCs/>
                <w:szCs w:val="21"/>
                <w:highlight w:val="none"/>
              </w:rPr>
            </w:r>
            <w:r/>
          </w:p>
        </w:tc>
      </w:tr>
      <w:tr>
        <w:trPr>
          <w:trHeight w:val="695"/>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18</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是否专门面向中小企业采购</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否，本项目面向大、中、小、微型企业，事业单位、社会组织等各类供应商采购。</w:t>
            </w:r>
            <w:r>
              <w:rPr>
                <w:rFonts w:hint="eastAsia" w:ascii="宋体" w:hAnsi="宋体" w:cs="宋体"/>
                <w:szCs w:val="21"/>
                <w:highlight w:val="none"/>
              </w:rPr>
            </w:r>
            <w:r/>
          </w:p>
        </w:tc>
      </w:tr>
      <w:tr>
        <w:trPr>
          <w:trHeight w:val="472"/>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19</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小微企业价格扣除比例</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若本项目面向大、中、小、微型企业，事业法人等各类供应商采购，小微企业享受价格分优惠政策如下：</w:t>
            </w:r>
            <w:r>
              <w:rPr>
                <w:rFonts w:hint="eastAsia" w:ascii="宋体" w:hAnsi="宋体" w:cs="宋体"/>
                <w:szCs w:val="21"/>
                <w:highlight w:val="none"/>
              </w:rPr>
            </w:r>
            <w:r/>
          </w:p>
          <w:p>
            <w:pPr>
              <w:pStyle w:val="955"/>
              <w:spacing w:line="360" w:lineRule="auto"/>
              <w:rPr>
                <w:rFonts w:hint="eastAsia" w:ascii="宋体" w:hAnsi="宋体" w:cs="宋体"/>
                <w:szCs w:val="21"/>
                <w:highlight w:val="none"/>
              </w:rPr>
            </w:pPr>
            <w:r>
              <w:rPr>
                <w:rFonts w:hint="eastAsia" w:ascii="宋体" w:hAnsi="宋体" w:cs="宋体"/>
                <w:b/>
                <w:bCs/>
                <w:szCs w:val="21"/>
                <w:highlight w:val="none"/>
              </w:rPr>
              <w:t xml:space="preserve">根据《政府采购促进中小企业发展管理办法》的相关规定，本项目对小型或微型企业产品的价格给予20%的扣除，以扣除后的价格作为评审价格；专门面向中小企业采购时，则不再给予价格20%的扣除。</w:t>
            </w:r>
            <w:r>
              <w:rPr>
                <w:rFonts w:hint="eastAsia" w:ascii="宋体" w:hAnsi="宋体" w:cs="宋体"/>
                <w:szCs w:val="21"/>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20</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若投标人非中小企业，可视为中小企业参与本项目的情形</w:t>
            </w:r>
            <w:r>
              <w:rPr>
                <w:rFonts w:hint="eastAsia" w:ascii="宋体" w:hAnsi="宋体" w:cs="宋体"/>
                <w:szCs w:val="21"/>
                <w:highlight w:val="none"/>
              </w:rPr>
            </w:r>
            <w:r/>
          </w:p>
        </w:tc>
        <w:tc>
          <w:tcPr>
            <w:tcW w:w="6893" w:type="dxa"/>
            <w:vAlign w:val="center"/>
            <w:textDirection w:val="lrTb"/>
            <w:noWrap w:val="false"/>
          </w:tcPr>
          <w:p>
            <w:pPr>
              <w:pStyle w:val="955"/>
              <w:spacing w:line="360" w:lineRule="auto"/>
              <w:widowControl/>
              <w:rPr>
                <w:rFonts w:ascii="宋体" w:hAnsi="宋体" w:cs="宋体"/>
                <w:bCs/>
                <w:szCs w:val="21"/>
                <w:highlight w:val="none"/>
              </w:rPr>
            </w:pPr>
            <w:r>
              <w:rPr>
                <w:rFonts w:hint="eastAsia" w:ascii="宋体" w:hAnsi="宋体" w:cs="宋体"/>
                <w:bCs/>
                <w:szCs w:val="21"/>
                <w:highlight w:val="none"/>
              </w:rPr>
              <w:t xml:space="preserve">1）货物采购项目：货物由中小企业制造，即货物由中小企业生产且使用该中小企业商号或者注册商标，享受中小企业扶持政策。</w:t>
            </w:r>
            <w:r>
              <w:rPr>
                <w:rFonts w:ascii="宋体" w:hAnsi="宋体" w:cs="宋体"/>
                <w:bCs/>
                <w:szCs w:val="21"/>
                <w:highlight w:val="none"/>
              </w:rPr>
            </w:r>
            <w:r/>
          </w:p>
          <w:p>
            <w:pPr>
              <w:pStyle w:val="955"/>
              <w:spacing w:line="360" w:lineRule="auto"/>
              <w:widowControl/>
              <w:rPr>
                <w:rFonts w:ascii="宋体" w:hAnsi="宋体" w:cs="宋体"/>
                <w:bCs/>
                <w:szCs w:val="21"/>
                <w:highlight w:val="none"/>
              </w:rPr>
            </w:pPr>
            <w:r>
              <w:rPr>
                <w:rFonts w:hint="eastAsia" w:ascii="宋体" w:hAnsi="宋体" w:cs="宋体"/>
                <w:bCs/>
                <w:szCs w:val="21"/>
                <w:highlight w:val="none"/>
              </w:rPr>
              <w:t xml:space="preserve">注：货物采购项目中，供应商提供的货物既有中小企业制造货物，也有大型企业制造货物的，不享受中小企业扶持政策。</w:t>
            </w:r>
            <w:r>
              <w:rPr>
                <w:rFonts w:ascii="宋体" w:hAnsi="宋体" w:cs="宋体"/>
                <w:bCs/>
                <w:szCs w:val="21"/>
                <w:highlight w:val="none"/>
              </w:rPr>
            </w:r>
            <w:r/>
          </w:p>
          <w:p>
            <w:pPr>
              <w:pStyle w:val="955"/>
              <w:spacing w:line="360" w:lineRule="auto"/>
              <w:widowControl/>
              <w:rPr>
                <w:rFonts w:ascii="宋体" w:hAnsi="宋体" w:cs="宋体"/>
                <w:b/>
                <w:szCs w:val="21"/>
                <w:highlight w:val="none"/>
              </w:rPr>
            </w:pPr>
            <w:r>
              <w:rPr>
                <w:rFonts w:hint="eastAsia" w:ascii="宋体" w:hAnsi="宋体" w:cs="宋体"/>
                <w:b/>
                <w:szCs w:val="21"/>
                <w:highlight w:val="none"/>
              </w:rPr>
              <w:t xml:space="preserve">2）服务采购项目</w:t>
            </w:r>
            <w:r>
              <w:rPr>
                <w:rFonts w:ascii="宋体" w:hAnsi="宋体" w:cs="宋体"/>
                <w:b/>
                <w:szCs w:val="21"/>
                <w:highlight w:val="none"/>
              </w:rPr>
            </w:r>
            <w:r/>
          </w:p>
          <w:p>
            <w:pPr>
              <w:pStyle w:val="955"/>
              <w:spacing w:line="360" w:lineRule="auto"/>
              <w:widowControl/>
              <w:rPr>
                <w:rFonts w:ascii="宋体" w:hAnsi="宋体" w:cs="宋体"/>
                <w:b/>
                <w:szCs w:val="21"/>
                <w:highlight w:val="none"/>
              </w:rPr>
            </w:pPr>
            <w:r>
              <w:rPr>
                <w:rFonts w:hint="eastAsia" w:ascii="宋体" w:hAnsi="宋体" w:cs="宋体"/>
                <w:b/>
                <w:szCs w:val="21"/>
                <w:highlight w:val="none"/>
              </w:rPr>
              <w:t xml:space="preserve">服务由中小企业承接，即提供服务的人员为中小企业按照《中华人民共和国劳动合同法》订立劳动合同的从业人员，享受中小企业扶持政策。</w:t>
            </w:r>
            <w:r>
              <w:rPr>
                <w:rFonts w:ascii="宋体" w:hAnsi="宋体" w:cs="宋体"/>
                <w:b/>
                <w:szCs w:val="21"/>
                <w:highlight w:val="none"/>
              </w:rPr>
            </w:r>
            <w:r/>
          </w:p>
          <w:p>
            <w:pPr>
              <w:pStyle w:val="955"/>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3）工程采购项目</w:t>
            </w:r>
            <w:r>
              <w:rPr>
                <w:rFonts w:hint="eastAsia" w:ascii="宋体" w:hAnsi="宋体" w:cs="宋体"/>
                <w:bCs/>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bCs/>
                <w:szCs w:val="21"/>
                <w:highlight w:val="none"/>
              </w:rPr>
              <w:t xml:space="preserve">在工程采购项目中，工程由中小企业承建，即工程施工单位为中小企业；</w:t>
            </w:r>
            <w:r>
              <w:rPr>
                <w:rFonts w:hint="eastAsia" w:ascii="宋体" w:hAnsi="宋体" w:cs="宋体"/>
                <w:szCs w:val="21"/>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21</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采购标的对应的中小企业划分标准所属行业</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其他未列明行业。</w:t>
            </w:r>
            <w:r>
              <w:rPr>
                <w:rFonts w:hint="eastAsia" w:ascii="宋体" w:hAnsi="宋体" w:cs="宋体"/>
                <w:szCs w:val="21"/>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22</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szCs w:val="21"/>
                <w:highlight w:val="none"/>
              </w:rPr>
              <w:t xml:space="preserve">公告发布媒体</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hint="eastAsia" w:ascii="宋体" w:hAnsi="宋体" w:cs="宋体"/>
                <w:szCs w:val="21"/>
                <w:highlight w:val="none"/>
              </w:rPr>
            </w:pPr>
            <w:r>
              <w:rPr>
                <w:rFonts w:hint="eastAsia"/>
                <w:highlight w:val="none"/>
              </w:rPr>
              <w:t xml:space="preserve">江苏省政府采购网</w:t>
            </w:r>
            <w:r>
              <w:rPr>
                <w:rFonts w:hint="eastAsia" w:ascii="宋体" w:hAnsi="宋体" w:cs="宋体"/>
                <w:highlight w:val="none"/>
              </w:rPr>
              <w:t xml:space="preserve">（http://www.ccgp-jiangsu.gov.cn/）</w:t>
            </w:r>
            <w:r>
              <w:rPr>
                <w:rFonts w:hint="eastAsia" w:ascii="宋体" w:hAnsi="宋体" w:cs="宋体"/>
                <w:szCs w:val="21"/>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23</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招标文件领取</w:t>
            </w:r>
            <w:r>
              <w:rPr>
                <w:rFonts w:hint="eastAsia" w:ascii="宋体" w:hAnsi="宋体" w:cs="宋体"/>
                <w:szCs w:val="21"/>
                <w:highlight w:val="none"/>
              </w:rPr>
            </w:r>
            <w:r/>
          </w:p>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时间</w:t>
            </w:r>
            <w:r>
              <w:rPr>
                <w:rFonts w:hint="eastAsia" w:ascii="宋体" w:hAnsi="宋体" w:cs="宋体"/>
                <w:szCs w:val="21"/>
                <w:highlight w:val="none"/>
              </w:rPr>
            </w:r>
            <w:r/>
          </w:p>
        </w:tc>
        <w:tc>
          <w:tcPr>
            <w:tcW w:w="6893" w:type="dxa"/>
            <w:vAlign w:val="center"/>
            <w:textDirection w:val="lrTb"/>
            <w:noWrap w:val="false"/>
          </w:tcPr>
          <w:p>
            <w:pPr>
              <w:pStyle w:val="955"/>
              <w:ind w:left="315" w:hanging="315"/>
              <w:spacing w:line="360" w:lineRule="auto"/>
              <w:rPr>
                <w:rFonts w:hint="eastAsia" w:ascii="宋体" w:eastAsia="宋体" w:cs="宋体"/>
                <w:sz w:val="21"/>
                <w:szCs w:val="21"/>
                <w:highlight w:val="none"/>
                <w:lang w:eastAsia="zh-CN" w:bidi="ar-SA"/>
              </w:rPr>
            </w:pPr>
            <w:r>
              <w:rPr>
                <w:rFonts w:hint="eastAsia" w:ascii="宋体" w:eastAsia="宋体" w:cs="宋体"/>
                <w:sz w:val="21"/>
                <w:szCs w:val="21"/>
                <w:highlight w:val="none"/>
                <w:lang w:bidi="ar-SA"/>
              </w:rPr>
              <w:t xml:space="preserve">时间：自</w:t>
            </w:r>
            <w:r>
              <w:rPr>
                <w:rFonts w:hint="eastAsia" w:ascii="宋体" w:eastAsia="宋体" w:cs="宋体"/>
                <w:sz w:val="21"/>
                <w:szCs w:val="21"/>
                <w:highlight w:val="none"/>
                <w:lang w:val="en-US" w:eastAsia="zh-CN" w:bidi="ar-SA"/>
              </w:rPr>
              <w:t xml:space="preserve">招标</w:t>
            </w:r>
            <w:r>
              <w:rPr>
                <w:rFonts w:hint="eastAsia" w:ascii="宋体" w:eastAsia="宋体" w:cs="宋体"/>
                <w:sz w:val="21"/>
                <w:szCs w:val="21"/>
                <w:highlight w:val="none"/>
                <w:lang w:bidi="ar-SA"/>
              </w:rPr>
              <w:t xml:space="preserve">公告发布之日起5个工作日</w:t>
            </w:r>
            <w:r>
              <w:rPr>
                <w:rFonts w:hint="eastAsia" w:ascii="宋体" w:eastAsia="宋体" w:cs="宋体"/>
                <w:sz w:val="21"/>
                <w:szCs w:val="21"/>
                <w:highlight w:val="none"/>
                <w:lang w:eastAsia="zh-CN" w:bidi="ar-SA"/>
              </w:rPr>
              <w:t xml:space="preserve">；</w:t>
            </w:r>
            <w:r>
              <w:rPr>
                <w:rFonts w:hint="eastAsia" w:ascii="宋体" w:eastAsia="宋体" w:cs="宋体"/>
                <w:sz w:val="21"/>
                <w:szCs w:val="21"/>
                <w:highlight w:val="none"/>
                <w:lang w:eastAsia="zh-CN" w:bidi="ar-SA"/>
              </w:rPr>
            </w:r>
            <w:r/>
          </w:p>
          <w:p>
            <w:pPr>
              <w:pStyle w:val="955"/>
              <w:ind w:left="315" w:hanging="315"/>
              <w:spacing w:line="360" w:lineRule="auto"/>
              <w:rPr>
                <w:rFonts w:ascii="宋体" w:hAnsi="宋体" w:eastAsia="宋体" w:cs="宋体"/>
                <w:szCs w:val="21"/>
                <w:highlight w:val="none"/>
                <w:lang w:val="en-US" w:eastAsia="zh-CN"/>
              </w:rPr>
            </w:pPr>
            <w:r>
              <w:rPr>
                <w:rFonts w:hint="eastAsia" w:ascii="宋体" w:eastAsia="宋体" w:cs="宋体"/>
                <w:sz w:val="21"/>
                <w:szCs w:val="21"/>
                <w:highlight w:val="none"/>
                <w:lang w:eastAsia="zh-CN" w:bidi="ar-SA"/>
              </w:rPr>
              <w:t xml:space="preserve">招标</w:t>
            </w:r>
            <w:r>
              <w:rPr>
                <w:rFonts w:hint="eastAsia" w:ascii="宋体" w:eastAsia="宋体" w:cs="宋体"/>
                <w:sz w:val="21"/>
                <w:szCs w:val="21"/>
                <w:highlight w:val="none"/>
                <w:lang w:bidi="ar-SA"/>
              </w:rPr>
              <w:t xml:space="preserve">文件售价：免费获取。</w:t>
            </w:r>
            <w:r>
              <w:rPr>
                <w:rFonts w:ascii="宋体" w:hAnsi="宋体" w:eastAsia="宋体" w:cs="宋体"/>
                <w:szCs w:val="21"/>
                <w:highlight w:val="none"/>
                <w:lang w:val="en-US" w:eastAsia="zh-CN"/>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24</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现场踏勘</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hint="eastAsia" w:ascii="宋体" w:hAnsi="宋体" w:cs="宋体"/>
                <w:bCs/>
                <w:szCs w:val="21"/>
                <w:highlight w:val="none"/>
              </w:rPr>
            </w:pPr>
            <w:r>
              <w:rPr>
                <w:rFonts w:ascii="Segoe UI Symbol" w:hAnsi="Segoe UI Symbol" w:cs="Segoe UI Symbol"/>
                <w:bCs/>
                <w:szCs w:val="21"/>
                <w:highlight w:val="none"/>
              </w:rPr>
              <w:t xml:space="preserve">☑</w:t>
            </w:r>
            <w:r>
              <w:rPr>
                <w:rFonts w:hint="eastAsia" w:ascii="宋体" w:hAnsi="宋体" w:cs="宋体"/>
                <w:bCs/>
                <w:szCs w:val="21"/>
                <w:highlight w:val="none"/>
              </w:rPr>
              <w:t xml:space="preserve">不组织  自行踏勘</w:t>
            </w:r>
            <w:r>
              <w:rPr>
                <w:rFonts w:hint="eastAsia" w:ascii="宋体" w:hAnsi="宋体" w:cs="宋体"/>
                <w:bCs/>
                <w:szCs w:val="21"/>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25</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提问方式</w:t>
            </w:r>
            <w:r>
              <w:rPr>
                <w:rFonts w:hint="eastAsia" w:ascii="宋体" w:hAnsi="宋体" w:cs="宋体"/>
                <w:szCs w:val="21"/>
                <w:highlight w:val="none"/>
              </w:rPr>
            </w:r>
            <w:r/>
          </w:p>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及截止时间</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书面提问须加盖投标人公章</w:t>
            </w:r>
            <w:r>
              <w:rPr>
                <w:rFonts w:hint="eastAsia" w:ascii="宋体" w:hAnsi="宋体" w:cs="宋体"/>
                <w:szCs w:val="21"/>
                <w:highlight w:val="none"/>
              </w:rPr>
            </w:r>
            <w:r/>
          </w:p>
          <w:p>
            <w:pPr>
              <w:pStyle w:val="955"/>
              <w:spacing w:line="360" w:lineRule="auto"/>
              <w:widowControl/>
              <w:tabs>
                <w:tab w:val="left" w:pos="1276" w:leader="none"/>
                <w:tab w:val="left" w:pos="4253" w:leader="none"/>
                <w:tab w:val="left" w:pos="5670" w:leader="none"/>
              </w:tabs>
              <w:rPr>
                <w:rFonts w:hint="eastAsia" w:ascii="宋体" w:hAnsi="宋体" w:cs="宋体"/>
                <w:szCs w:val="21"/>
                <w:highlight w:val="none"/>
              </w:rPr>
            </w:pPr>
            <w:r>
              <w:rPr>
                <w:rFonts w:hint="eastAsia" w:ascii="宋体" w:hAnsi="宋体" w:cs="宋体"/>
                <w:szCs w:val="21"/>
                <w:highlight w:val="none"/>
              </w:rPr>
              <w:t xml:space="preserve">传真号码：</w:t>
            </w:r>
            <w:r>
              <w:rPr>
                <w:rFonts w:hint="eastAsia" w:ascii="宋体" w:hAnsi="宋体" w:cs="宋体"/>
                <w:szCs w:val="21"/>
                <w:highlight w:val="none"/>
              </w:rPr>
              <w:t xml:space="preserve">025-82230470-8016</w:t>
            </w:r>
            <w:r>
              <w:rPr>
                <w:rFonts w:hint="eastAsia" w:ascii="宋体" w:hAnsi="宋体" w:cs="宋体"/>
                <w:szCs w:val="21"/>
                <w:highlight w:val="none"/>
              </w:rPr>
              <w:t xml:space="preserve">    邮箱：ankang@cwcc.net.cn</w:t>
            </w:r>
            <w:r>
              <w:rPr>
                <w:rFonts w:hint="eastAsia" w:ascii="宋体" w:hAnsi="宋体" w:cs="宋体"/>
                <w:szCs w:val="21"/>
                <w:highlight w:val="none"/>
              </w:rPr>
            </w:r>
            <w:r/>
          </w:p>
          <w:p>
            <w:pPr>
              <w:pStyle w:val="955"/>
              <w:spacing w:line="360" w:lineRule="auto"/>
              <w:widowControl/>
              <w:tabs>
                <w:tab w:val="left" w:pos="1276" w:leader="none"/>
                <w:tab w:val="left" w:pos="4253" w:leader="none"/>
                <w:tab w:val="left" w:pos="5670" w:leader="none"/>
              </w:tabs>
              <w:rPr>
                <w:rFonts w:hint="eastAsia" w:ascii="宋体" w:hAnsi="宋体" w:cs="宋体"/>
                <w:szCs w:val="21"/>
                <w:highlight w:val="none"/>
              </w:rPr>
            </w:pPr>
            <w:r>
              <w:rPr>
                <w:rFonts w:hint="eastAsia" w:ascii="宋体" w:hAnsi="宋体" w:cs="宋体"/>
                <w:szCs w:val="21"/>
                <w:highlight w:val="none"/>
              </w:rPr>
              <w:t xml:space="preserve">收件人：安康</w:t>
            </w:r>
            <w:r>
              <w:rPr>
                <w:rFonts w:hint="eastAsia" w:ascii="宋体" w:hAnsi="宋体" w:cs="宋体"/>
                <w:szCs w:val="21"/>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26</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招标答疑会</w:t>
            </w:r>
            <w:r>
              <w:rPr>
                <w:rFonts w:hint="eastAsia" w:ascii="宋体" w:hAnsi="宋体" w:cs="宋体"/>
                <w:szCs w:val="21"/>
                <w:highlight w:val="none"/>
              </w:rPr>
            </w:r>
            <w:r/>
          </w:p>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时间、地点</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时间：如有，另行书面通知</w:t>
            </w:r>
            <w:r>
              <w:rPr>
                <w:rFonts w:hint="eastAsia" w:ascii="宋体" w:hAnsi="宋体" w:cs="宋体"/>
                <w:szCs w:val="21"/>
                <w:highlight w:val="none"/>
              </w:rPr>
            </w:r>
            <w:r/>
          </w:p>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地点：</w:t>
            </w:r>
            <w:r>
              <w:rPr>
                <w:rFonts w:hint="eastAsia" w:ascii="宋体" w:hAnsi="宋体" w:cs="宋体"/>
                <w:szCs w:val="21"/>
                <w:highlight w:val="none"/>
              </w:rPr>
              <w:t xml:space="preserve">江苏省南京市雨花台区软件大道109号雨花客厅2幢1307室</w:t>
            </w:r>
            <w:r>
              <w:rPr>
                <w:rFonts w:hint="eastAsia" w:ascii="宋体" w:hAnsi="宋体" w:cs="宋体"/>
                <w:szCs w:val="21"/>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27</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领取</w:t>
            </w:r>
            <w:r>
              <w:rPr>
                <w:rFonts w:hint="eastAsia" w:ascii="宋体" w:hAnsi="宋体" w:cs="宋体"/>
                <w:szCs w:val="21"/>
                <w:highlight w:val="none"/>
              </w:rPr>
            </w:r>
            <w:r/>
          </w:p>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补充招标文件</w:t>
            </w:r>
            <w:r>
              <w:rPr>
                <w:rFonts w:hint="eastAsia" w:ascii="宋体" w:hAnsi="宋体" w:cs="宋体"/>
                <w:szCs w:val="21"/>
                <w:highlight w:val="none"/>
              </w:rPr>
            </w:r>
            <w:r/>
          </w:p>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时间、地点</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时间：另行安排（如有）</w:t>
            </w:r>
            <w:r>
              <w:rPr>
                <w:rFonts w:hint="eastAsia" w:ascii="宋体" w:hAnsi="宋体" w:cs="宋体"/>
                <w:szCs w:val="21"/>
                <w:highlight w:val="none"/>
              </w:rPr>
            </w:r>
            <w:r/>
          </w:p>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地点：</w:t>
            </w:r>
            <w:r>
              <w:rPr>
                <w:rFonts w:hint="eastAsia" w:ascii="宋体" w:hAnsi="宋体" w:cs="宋体"/>
                <w:szCs w:val="21"/>
                <w:highlight w:val="none"/>
              </w:rPr>
              <w:t xml:space="preserve">江苏省南京市雨花台区软件大道109号雨花客厅2幢1307室</w:t>
            </w:r>
            <w:r>
              <w:rPr>
                <w:rFonts w:hint="eastAsia" w:ascii="宋体" w:hAnsi="宋体" w:cs="宋体"/>
                <w:szCs w:val="21"/>
                <w:highlight w:val="none"/>
              </w:rPr>
            </w:r>
            <w:r/>
          </w:p>
          <w:p>
            <w:pPr>
              <w:pStyle w:val="955"/>
              <w:spacing w:line="360" w:lineRule="auto"/>
              <w:rPr>
                <w:rFonts w:hint="eastAsia" w:ascii="宋体" w:hAnsi="宋体" w:cs="宋体"/>
                <w:szCs w:val="21"/>
                <w:highlight w:val="none"/>
                <w:u w:val="single"/>
              </w:rPr>
            </w:pPr>
            <w:r>
              <w:rPr>
                <w:rFonts w:hint="eastAsia" w:ascii="宋体" w:hAnsi="宋体" w:cs="宋体"/>
                <w:szCs w:val="21"/>
                <w:highlight w:val="none"/>
              </w:rPr>
              <w:t xml:space="preserve">（如有，将以书面形式统一发放所有投标人）</w:t>
            </w:r>
            <w:r>
              <w:rPr>
                <w:rFonts w:hint="eastAsia" w:ascii="宋体" w:hAnsi="宋体" w:cs="宋体"/>
                <w:szCs w:val="21"/>
                <w:highlight w:val="none"/>
                <w:u w:val="singl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28</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接收质疑的方式及</w:t>
            </w:r>
            <w:r>
              <w:rPr>
                <w:rFonts w:hint="eastAsia" w:ascii="宋体" w:hAnsi="宋体" w:cs="宋体"/>
                <w:szCs w:val="21"/>
                <w:highlight w:val="none"/>
              </w:rPr>
            </w:r>
            <w:r/>
          </w:p>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联系方式</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投标人应在法定质疑期内一次性提出针对同一采购程序环节的质疑，质疑函应以书面形式递交至招标代理公司（须由法定代表人、主要负责人或其授权代表签字或者盖章，并加盖投标人公章）</w:t>
            </w:r>
            <w:r>
              <w:rPr>
                <w:rFonts w:hint="eastAsia" w:ascii="宋体" w:hAnsi="宋体" w:cs="宋体"/>
                <w:szCs w:val="21"/>
                <w:highlight w:val="none"/>
              </w:rPr>
            </w:r>
            <w:r/>
          </w:p>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联系方式详见本表第8项</w:t>
            </w:r>
            <w:r>
              <w:rPr>
                <w:rFonts w:hint="eastAsia" w:ascii="宋体" w:hAnsi="宋体" w:cs="宋体"/>
                <w:szCs w:val="21"/>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29</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投标有效期</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递交投标文件截止之日起90日历日</w:t>
            </w:r>
            <w:r>
              <w:rPr>
                <w:rFonts w:hint="eastAsia" w:ascii="宋体" w:hAnsi="宋体" w:cs="宋体"/>
                <w:szCs w:val="21"/>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30</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投标保证金</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ascii="宋体" w:hAnsi="宋体" w:cs="宋体"/>
                <w:szCs w:val="21"/>
                <w:highlight w:val="none"/>
              </w:rPr>
            </w:pPr>
            <w:r>
              <w:rPr>
                <w:rFonts w:hint="eastAsia" w:ascii="宋体" w:hAnsi="宋体" w:cs="宋体"/>
                <w:b/>
                <w:szCs w:val="21"/>
                <w:highlight w:val="none"/>
              </w:rPr>
              <w:t xml:space="preserve">本项目不收取投标保证金</w:t>
            </w:r>
            <w:r>
              <w:rPr>
                <w:rFonts w:ascii="宋体" w:hAnsi="宋体" w:cs="宋体"/>
                <w:szCs w:val="21"/>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31</w:t>
            </w:r>
            <w:r>
              <w:rPr>
                <w:rFonts w:ascii="宋体" w:hAnsi="宋体" w:cs="宋体"/>
                <w:szCs w:val="21"/>
                <w:highlight w:val="none"/>
              </w:rPr>
            </w:r>
            <w:r/>
          </w:p>
        </w:tc>
        <w:tc>
          <w:tcPr>
            <w:tcW w:w="2086" w:type="dxa"/>
            <w:vAlign w:val="center"/>
            <w:textDirection w:val="lrTb"/>
            <w:noWrap w:val="false"/>
          </w:tcPr>
          <w:p>
            <w:pPr>
              <w:pStyle w:val="955"/>
              <w:jc w:val="center"/>
              <w:keepLines w:val="0"/>
              <w:keepNext w:val="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rPr>
              <w:t xml:space="preserve">投标文件递交截止时间、递交地点</w:t>
            </w:r>
            <w:r>
              <w:rPr>
                <w:rFonts w:hint="eastAsia" w:ascii="宋体" w:hAnsi="宋体" w:cs="宋体"/>
                <w:b w:val="0"/>
                <w:bCs w:val="0"/>
                <w:szCs w:val="21"/>
                <w:highlight w:val="none"/>
              </w:rPr>
            </w:r>
            <w:r/>
          </w:p>
        </w:tc>
        <w:tc>
          <w:tcPr>
            <w:tcW w:w="6893" w:type="dxa"/>
            <w:vAlign w:val="center"/>
            <w:textDirection w:val="lrTb"/>
            <w:noWrap w:val="false"/>
          </w:tcPr>
          <w:p>
            <w:pPr>
              <w:pStyle w:val="955"/>
              <w:keepLines w:val="0"/>
              <w:keepNext w:val="0"/>
              <w:pageBreakBefore w:val="0"/>
              <w:spacing w:line="360" w:lineRule="auto"/>
              <w:widowControl w:val="off"/>
              <w:rPr>
                <w:rFonts w:hint="eastAsia" w:ascii="Times New Roman" w:hAnsi="Times New Roman" w:eastAsia="宋体" w:cs="Times New Roman"/>
                <w:b w:val="0"/>
                <w:bCs w:val="0"/>
                <w:highlight w:val="none"/>
                <w:lang w:eastAsia="zh-CN"/>
              </w:rPr>
            </w:pPr>
            <w:r>
              <w:rPr>
                <w:rFonts w:hint="eastAsia" w:ascii="Times New Roman" w:hAnsi="Times New Roman" w:eastAsia="宋体" w:cs="Times New Roman"/>
                <w:b w:val="0"/>
                <w:bCs w:val="0"/>
                <w:highlight w:val="none"/>
              </w:rPr>
              <w:t xml:space="preserve">截止时间：</w:t>
            </w:r>
            <w:r>
              <w:rPr>
                <w:rFonts w:hint="eastAsia" w:ascii="Times New Roman" w:hAnsi="Times New Roman" w:eastAsia="宋体" w:cs="Times New Roman"/>
                <w:b w:val="0"/>
                <w:bCs w:val="0"/>
                <w:highlight w:val="none"/>
                <w:lang w:eastAsia="zh-CN"/>
              </w:rPr>
              <w:t xml:space="preserve">2026年07月20日（星期一）下午14时00分</w:t>
            </w:r>
            <w:r>
              <w:rPr>
                <w:rFonts w:hint="eastAsia" w:ascii="Times New Roman" w:hAnsi="Times New Roman" w:eastAsia="宋体" w:cs="Times New Roman"/>
                <w:b w:val="0"/>
                <w:bCs w:val="0"/>
                <w:highlight w:val="none"/>
                <w:lang w:eastAsia="zh-CN"/>
              </w:rPr>
            </w:r>
            <w:r/>
          </w:p>
          <w:p>
            <w:pPr>
              <w:pStyle w:val="955"/>
              <w:jc w:val="left"/>
              <w:keepLines w:val="0"/>
              <w:keepNext w:val="0"/>
              <w:pageBreakBefore w:val="0"/>
              <w:spacing w:line="360" w:lineRule="auto"/>
              <w:widowControl w:val="off"/>
              <w:rPr>
                <w:rFonts w:hint="eastAsia" w:ascii="Times New Roman" w:hAnsi="Times New Roman" w:eastAsia="宋体" w:cs="Times New Roman"/>
                <w:b w:val="0"/>
                <w:bCs w:val="0"/>
                <w:highlight w:val="none"/>
              </w:rPr>
            </w:pPr>
            <w:r>
              <w:rPr>
                <w:rFonts w:hint="eastAsia" w:ascii="Times New Roman" w:hAnsi="Times New Roman" w:eastAsia="宋体" w:cs="Times New Roman"/>
                <w:b w:val="0"/>
                <w:bCs w:val="0"/>
                <w:highlight w:val="none"/>
              </w:rPr>
              <w:t xml:space="preserve">递交地点：“苏采云”政府采购交易系统（http://jszfcg.jsczt.cn/jszc/login?rf=http://jszfcg.jsczt.cn/jszc/workspaceForAgentCenter）</w:t>
            </w:r>
            <w:r>
              <w:rPr>
                <w:rFonts w:hint="eastAsia" w:ascii="Times New Roman" w:hAnsi="Times New Roman" w:eastAsia="宋体" w:cs="Times New Roman"/>
                <w:b w:val="0"/>
                <w:bCs w:val="0"/>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32</w:t>
            </w:r>
            <w:r>
              <w:rPr>
                <w:rFonts w:ascii="宋体" w:hAnsi="宋体" w:cs="宋体"/>
                <w:szCs w:val="21"/>
                <w:highlight w:val="none"/>
              </w:rPr>
            </w:r>
            <w:r/>
          </w:p>
        </w:tc>
        <w:tc>
          <w:tcPr>
            <w:tcW w:w="2086" w:type="dxa"/>
            <w:vAlign w:val="center"/>
            <w:textDirection w:val="lrTb"/>
            <w:noWrap w:val="false"/>
          </w:tcPr>
          <w:p>
            <w:pPr>
              <w:pStyle w:val="955"/>
              <w:jc w:val="center"/>
              <w:keepLines w:val="0"/>
              <w:keepNext w:val="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rPr>
              <w:t xml:space="preserve">投标截止时间</w:t>
            </w:r>
            <w:r>
              <w:rPr>
                <w:rFonts w:hint="eastAsia" w:ascii="宋体" w:hAnsi="宋体" w:cs="宋体"/>
                <w:b w:val="0"/>
                <w:bCs w:val="0"/>
                <w:szCs w:val="21"/>
                <w:highlight w:val="none"/>
              </w:rPr>
            </w:r>
            <w:r/>
          </w:p>
        </w:tc>
        <w:tc>
          <w:tcPr>
            <w:tcW w:w="6893" w:type="dxa"/>
            <w:vAlign w:val="center"/>
            <w:textDirection w:val="lrTb"/>
            <w:noWrap w:val="false"/>
          </w:tcPr>
          <w:p>
            <w:pPr>
              <w:pStyle w:val="955"/>
              <w:ind w:left="0" w:firstLine="0"/>
              <w:jc w:val="left"/>
              <w:keepLines w:val="0"/>
              <w:keepNext w:val="0"/>
              <w:pageBreakBefore w:val="0"/>
              <w:spacing w:line="360" w:lineRule="auto"/>
              <w:widowControl w:val="off"/>
              <w:rPr>
                <w:rFonts w:hint="eastAsia" w:ascii="Times New Roman" w:hAnsi="Times New Roman" w:eastAsia="宋体" w:cs="Times New Roman"/>
                <w:b w:val="0"/>
                <w:bCs w:val="0"/>
                <w:highlight w:val="none"/>
              </w:rPr>
            </w:pPr>
            <w:r>
              <w:rPr>
                <w:rFonts w:hint="eastAsia" w:ascii="宋体" w:eastAsia="宋体" w:cs="宋体"/>
                <w:b w:val="0"/>
                <w:bCs w:val="0"/>
                <w:color w:val="000000"/>
                <w:sz w:val="21"/>
                <w:szCs w:val="21"/>
                <w:highlight w:val="none"/>
                <w:lang w:bidi="ar-SA"/>
              </w:rPr>
              <w:t xml:space="preserve">时间</w:t>
            </w:r>
            <w:r>
              <w:rPr>
                <w:rFonts w:hint="eastAsia" w:ascii="宋体" w:eastAsia="宋体" w:cs="宋体"/>
                <w:b w:val="0"/>
                <w:bCs w:val="0"/>
                <w:color w:val="000000"/>
                <w:sz w:val="21"/>
                <w:szCs w:val="21"/>
                <w:highlight w:val="none"/>
                <w:lang w:bidi="ar-SA"/>
              </w:rPr>
              <w:t xml:space="preserve">：同</w:t>
            </w:r>
            <w:r>
              <w:rPr>
                <w:rFonts w:hint="eastAsia" w:ascii="宋体" w:eastAsia="宋体" w:cs="宋体"/>
                <w:b w:val="0"/>
                <w:bCs w:val="0"/>
                <w:color w:val="000000"/>
                <w:sz w:val="21"/>
                <w:szCs w:val="21"/>
                <w:highlight w:val="none"/>
                <w:lang w:val="en-US" w:eastAsia="zh-CN" w:bidi="ar-SA"/>
              </w:rPr>
              <w:t xml:space="preserve">投标</w:t>
            </w:r>
            <w:r>
              <w:rPr>
                <w:rFonts w:hint="eastAsia" w:ascii="宋体" w:eastAsia="宋体" w:cs="宋体"/>
                <w:b w:val="0"/>
                <w:bCs w:val="0"/>
                <w:color w:val="000000"/>
                <w:sz w:val="21"/>
                <w:szCs w:val="21"/>
                <w:highlight w:val="none"/>
                <w:lang w:bidi="ar-SA"/>
              </w:rPr>
              <w:t xml:space="preserve">文件递交截止时间</w:t>
            </w:r>
            <w:r>
              <w:rPr>
                <w:rFonts w:hint="eastAsia" w:ascii="Times New Roman" w:hAnsi="Times New Roman" w:eastAsia="宋体" w:cs="Times New Roman"/>
                <w:b w:val="0"/>
                <w:bCs w:val="0"/>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33</w:t>
            </w:r>
            <w:r>
              <w:rPr>
                <w:rFonts w:ascii="宋体" w:hAnsi="宋体" w:cs="宋体"/>
                <w:szCs w:val="21"/>
                <w:highlight w:val="none"/>
              </w:rPr>
            </w:r>
            <w:r/>
          </w:p>
        </w:tc>
        <w:tc>
          <w:tcPr>
            <w:tcW w:w="2086" w:type="dxa"/>
            <w:vAlign w:val="center"/>
            <w:textDirection w:val="lrTb"/>
            <w:noWrap w:val="false"/>
          </w:tcPr>
          <w:p>
            <w:pPr>
              <w:pStyle w:val="955"/>
              <w:jc w:val="center"/>
              <w:keepLines w:val="0"/>
              <w:keepNext w:val="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rPr>
              <w:t xml:space="preserve">开标会</w:t>
            </w:r>
            <w:r>
              <w:rPr>
                <w:rFonts w:hint="eastAsia" w:ascii="宋体" w:hAnsi="宋体" w:cs="宋体"/>
                <w:b w:val="0"/>
                <w:bCs w:val="0"/>
                <w:szCs w:val="21"/>
                <w:highlight w:val="none"/>
              </w:rPr>
            </w:r>
            <w:r/>
          </w:p>
          <w:p>
            <w:pPr>
              <w:pStyle w:val="955"/>
              <w:jc w:val="center"/>
              <w:keepLines w:val="0"/>
              <w:keepNext w:val="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rPr>
              <w:t xml:space="preserve">时间、地点</w:t>
            </w:r>
            <w:r>
              <w:rPr>
                <w:rFonts w:hint="eastAsia" w:ascii="宋体" w:hAnsi="宋体" w:cs="宋体"/>
                <w:b w:val="0"/>
                <w:bCs w:val="0"/>
                <w:szCs w:val="21"/>
                <w:highlight w:val="none"/>
              </w:rPr>
            </w:r>
            <w:r/>
          </w:p>
        </w:tc>
        <w:tc>
          <w:tcPr>
            <w:tcW w:w="6893" w:type="dxa"/>
            <w:vAlign w:val="center"/>
            <w:textDirection w:val="lrTb"/>
            <w:noWrap w:val="false"/>
          </w:tcPr>
          <w:p>
            <w:pPr>
              <w:pStyle w:val="955"/>
              <w:keepLines w:val="0"/>
              <w:keepNext w:val="0"/>
              <w:pageBreakBefore w:val="0"/>
              <w:spacing w:line="360" w:lineRule="auto"/>
              <w:widowControl w:val="off"/>
              <w:rPr>
                <w:rFonts w:hint="eastAsia" w:ascii="Times New Roman" w:hAnsi="Times New Roman" w:eastAsia="宋体" w:cs="Times New Roman"/>
                <w:b w:val="0"/>
                <w:bCs w:val="0"/>
                <w:highlight w:val="none"/>
              </w:rPr>
            </w:pPr>
            <w:r>
              <w:rPr>
                <w:rFonts w:hint="eastAsia" w:ascii="Times New Roman" w:hAnsi="Times New Roman" w:eastAsia="宋体" w:cs="Times New Roman"/>
                <w:b w:val="0"/>
                <w:bCs w:val="0"/>
                <w:highlight w:val="none"/>
              </w:rPr>
              <w:t xml:space="preserve">时间：同投标截止时间</w:t>
            </w:r>
            <w:r>
              <w:rPr>
                <w:rFonts w:hint="eastAsia" w:ascii="Times New Roman" w:hAnsi="Times New Roman" w:eastAsia="宋体" w:cs="Times New Roman"/>
                <w:b w:val="0"/>
                <w:bCs w:val="0"/>
                <w:highlight w:val="none"/>
              </w:rPr>
            </w:r>
            <w:r/>
          </w:p>
          <w:p>
            <w:pPr>
              <w:pStyle w:val="955"/>
              <w:jc w:val="left"/>
              <w:keepLines w:val="0"/>
              <w:keepNext w:val="0"/>
              <w:pageBreakBefore w:val="0"/>
              <w:spacing w:line="360" w:lineRule="auto"/>
              <w:widowControl w:val="off"/>
              <w:rPr>
                <w:rFonts w:hint="eastAsia" w:ascii="Times New Roman" w:hAnsi="Times New Roman" w:eastAsia="宋体" w:cs="Times New Roman"/>
                <w:b w:val="0"/>
                <w:bCs w:val="0"/>
                <w:highlight w:val="none"/>
              </w:rPr>
            </w:pPr>
            <w:r>
              <w:rPr>
                <w:rFonts w:hint="eastAsia" w:ascii="Times New Roman" w:hAnsi="Times New Roman" w:eastAsia="宋体" w:cs="Times New Roman"/>
                <w:b w:val="0"/>
                <w:bCs w:val="0"/>
                <w:highlight w:val="none"/>
              </w:rPr>
              <w:t xml:space="preserve">地点：“苏采云”政府采购交易系统（http://jszfcg.jsczt.cn/jszc/login?rf=http://jszfcg.jsczt.cn/jszc/workspaceForAgentCenter）</w:t>
            </w:r>
            <w:r>
              <w:rPr>
                <w:rFonts w:hint="eastAsia" w:ascii="Times New Roman" w:hAnsi="Times New Roman" w:eastAsia="宋体" w:cs="Times New Roman"/>
                <w:b w:val="0"/>
                <w:bCs w:val="0"/>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34</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bCs/>
                <w:szCs w:val="21"/>
                <w:highlight w:val="none"/>
              </w:rPr>
              <w:t xml:space="preserve">投标文件的组成</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各包件</w:t>
            </w:r>
            <w:r>
              <w:rPr>
                <w:rFonts w:hint="eastAsia" w:ascii="宋体" w:hAnsi="宋体" w:cs="宋体"/>
                <w:szCs w:val="21"/>
                <w:highlight w:val="none"/>
              </w:rPr>
              <w:t xml:space="preserve">投标文件应包括下列部分：</w:t>
            </w:r>
            <w:r>
              <w:rPr>
                <w:rFonts w:hint="eastAsia" w:ascii="宋体" w:hAnsi="宋体" w:cs="宋体"/>
                <w:szCs w:val="21"/>
                <w:highlight w:val="none"/>
              </w:rPr>
            </w:r>
            <w:r/>
          </w:p>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1）投标书（附件1）；</w:t>
            </w:r>
            <w:r>
              <w:rPr>
                <w:rFonts w:hint="eastAsia" w:ascii="宋体" w:hAnsi="宋体" w:cs="宋体"/>
                <w:szCs w:val="21"/>
                <w:highlight w:val="none"/>
              </w:rPr>
            </w:r>
            <w:r/>
          </w:p>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2）法定代表人资格证明书（附件2）；</w:t>
            </w:r>
            <w:r>
              <w:rPr>
                <w:rFonts w:hint="eastAsia" w:ascii="宋体" w:hAnsi="宋体" w:cs="宋体"/>
                <w:szCs w:val="21"/>
                <w:highlight w:val="none"/>
              </w:rPr>
            </w:r>
            <w:r/>
          </w:p>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3）授权委托书（附件3）；</w:t>
            </w:r>
            <w:r>
              <w:rPr>
                <w:rFonts w:hint="eastAsia" w:ascii="宋体" w:hAnsi="宋体" w:cs="宋体"/>
                <w:szCs w:val="21"/>
                <w:highlight w:val="none"/>
              </w:rPr>
            </w:r>
            <w:r/>
          </w:p>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4）开标一览表（附件4）；</w:t>
            </w:r>
            <w:r>
              <w:rPr>
                <w:rFonts w:hint="eastAsia" w:ascii="宋体" w:hAnsi="宋体" w:cs="宋体"/>
                <w:szCs w:val="21"/>
                <w:highlight w:val="none"/>
              </w:rPr>
            </w:r>
            <w:r/>
          </w:p>
          <w:p>
            <w:pPr>
              <w:pStyle w:val="955"/>
              <w:spacing w:line="360" w:lineRule="auto"/>
              <w:rPr>
                <w:rFonts w:hint="eastAsia" w:ascii="宋体" w:hAnsi="宋体" w:cs="宋体"/>
                <w:bCs/>
                <w:szCs w:val="21"/>
                <w:highlight w:val="none"/>
              </w:rPr>
            </w:pPr>
            <w:r>
              <w:rPr>
                <w:rFonts w:hint="eastAsia" w:ascii="宋体" w:hAnsi="宋体" w:cs="宋体"/>
                <w:bCs/>
                <w:szCs w:val="21"/>
                <w:highlight w:val="none"/>
              </w:rPr>
              <w:t xml:space="preserve">5）报价明细表（附件5）；</w:t>
            </w:r>
            <w:r>
              <w:rPr>
                <w:rFonts w:hint="eastAsia" w:ascii="宋体" w:hAnsi="宋体" w:cs="宋体"/>
                <w:bCs/>
                <w:szCs w:val="21"/>
                <w:highlight w:val="none"/>
              </w:rPr>
            </w:r>
            <w:r/>
          </w:p>
          <w:p>
            <w:pPr>
              <w:pStyle w:val="955"/>
              <w:spacing w:line="360" w:lineRule="auto"/>
              <w:rPr>
                <w:rFonts w:hint="eastAsia" w:ascii="宋体" w:hAnsi="宋体" w:cs="宋体"/>
                <w:bCs/>
                <w:szCs w:val="21"/>
                <w:highlight w:val="none"/>
              </w:rPr>
            </w:pPr>
            <w:r>
              <w:rPr>
                <w:rFonts w:hint="eastAsia" w:ascii="宋体" w:hAnsi="宋体" w:cs="宋体"/>
                <w:bCs/>
                <w:szCs w:val="21"/>
                <w:highlight w:val="none"/>
              </w:rPr>
              <w:t xml:space="preserve">6）偏离表（附件6）；</w:t>
            </w:r>
            <w:r>
              <w:rPr>
                <w:rFonts w:hint="eastAsia" w:ascii="宋体" w:hAnsi="宋体" w:cs="宋体"/>
                <w:bCs/>
                <w:szCs w:val="21"/>
                <w:highlight w:val="none"/>
              </w:rPr>
            </w:r>
            <w:r/>
          </w:p>
          <w:p>
            <w:pPr>
              <w:pStyle w:val="955"/>
              <w:spacing w:line="360" w:lineRule="auto"/>
              <w:rPr>
                <w:rFonts w:hint="eastAsia" w:ascii="宋体" w:hAnsi="宋体" w:cs="宋体"/>
                <w:bCs/>
                <w:szCs w:val="21"/>
                <w:highlight w:val="none"/>
              </w:rPr>
            </w:pPr>
            <w:r>
              <w:rPr>
                <w:rFonts w:hint="eastAsia" w:ascii="宋体" w:hAnsi="宋体" w:cs="宋体"/>
                <w:bCs/>
                <w:szCs w:val="21"/>
                <w:highlight w:val="none"/>
              </w:rPr>
              <w:t xml:space="preserve">7）服务报告（附件7）；</w:t>
            </w:r>
            <w:r>
              <w:rPr>
                <w:rFonts w:hint="eastAsia" w:ascii="宋体" w:hAnsi="宋体" w:cs="宋体"/>
                <w:bCs/>
                <w:szCs w:val="21"/>
                <w:highlight w:val="none"/>
              </w:rPr>
            </w:r>
            <w:r/>
          </w:p>
          <w:p>
            <w:pPr>
              <w:pStyle w:val="955"/>
              <w:spacing w:line="360" w:lineRule="auto"/>
              <w:rPr>
                <w:rFonts w:hint="eastAsia" w:ascii="宋体" w:hAnsi="宋体" w:cs="宋体"/>
                <w:bCs/>
                <w:szCs w:val="21"/>
                <w:highlight w:val="none"/>
              </w:rPr>
            </w:pPr>
            <w:r>
              <w:rPr>
                <w:rFonts w:hint="eastAsia" w:ascii="宋体" w:hAnsi="宋体" w:cs="宋体"/>
                <w:bCs/>
                <w:szCs w:val="21"/>
                <w:highlight w:val="none"/>
              </w:rPr>
              <w:t xml:space="preserve">8）资格证明文件（附件8）；</w:t>
            </w:r>
            <w:r>
              <w:rPr>
                <w:rFonts w:hint="eastAsia" w:ascii="宋体" w:hAnsi="宋体" w:cs="宋体"/>
                <w:bCs/>
                <w:szCs w:val="21"/>
                <w:highlight w:val="none"/>
              </w:rPr>
            </w:r>
            <w:r/>
          </w:p>
          <w:p>
            <w:pPr>
              <w:pStyle w:val="955"/>
              <w:spacing w:line="360" w:lineRule="auto"/>
              <w:rPr>
                <w:rFonts w:hint="eastAsia" w:ascii="宋体" w:hAnsi="宋体" w:cs="宋体"/>
                <w:bCs/>
                <w:szCs w:val="21"/>
                <w:highlight w:val="none"/>
              </w:rPr>
            </w:pPr>
            <w:r>
              <w:rPr>
                <w:rFonts w:hint="eastAsia" w:ascii="宋体" w:hAnsi="宋体" w:cs="宋体"/>
                <w:bCs/>
                <w:szCs w:val="21"/>
                <w:highlight w:val="none"/>
              </w:rPr>
              <w:t xml:space="preserve">9）中小企业声明函（附件9）；</w:t>
            </w:r>
            <w:r>
              <w:rPr>
                <w:rFonts w:hint="eastAsia" w:ascii="宋体" w:hAnsi="宋体" w:cs="宋体"/>
                <w:bCs/>
                <w:szCs w:val="21"/>
                <w:highlight w:val="none"/>
              </w:rPr>
            </w:r>
            <w:r/>
          </w:p>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10）残疾人福利性单位声明函（如有）（附件10）；</w:t>
            </w:r>
            <w:r>
              <w:rPr>
                <w:rFonts w:hint="eastAsia" w:ascii="宋体" w:hAnsi="宋体" w:cs="宋体"/>
                <w:szCs w:val="21"/>
                <w:highlight w:val="none"/>
              </w:rPr>
            </w:r>
            <w:r/>
          </w:p>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11）投标人认为需加以说明的其他内容。</w:t>
            </w:r>
            <w:r>
              <w:rPr>
                <w:rFonts w:hint="eastAsia" w:ascii="宋体" w:hAnsi="宋体" w:cs="宋体"/>
                <w:szCs w:val="21"/>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35</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bCs/>
                <w:szCs w:val="21"/>
                <w:highlight w:val="none"/>
              </w:rPr>
              <w:t xml:space="preserve">投标文件格式</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hint="eastAsia" w:ascii="宋体" w:hAnsi="宋体" w:cs="宋体"/>
                <w:b/>
                <w:szCs w:val="21"/>
                <w:highlight w:val="none"/>
              </w:rPr>
            </w:pPr>
            <w:r>
              <w:rPr>
                <w:rFonts w:hint="eastAsia" w:ascii="宋体" w:hAnsi="宋体" w:cs="宋体"/>
                <w:bCs/>
                <w:szCs w:val="21"/>
                <w:highlight w:val="none"/>
              </w:rPr>
              <w:t xml:space="preserve">投标人应按招标文件中提供的投标文件格式，填写投标书、</w:t>
            </w:r>
            <w:r>
              <w:rPr>
                <w:rFonts w:hint="eastAsia" w:ascii="宋体" w:hAnsi="宋体" w:cs="宋体"/>
                <w:szCs w:val="21"/>
                <w:highlight w:val="none"/>
              </w:rPr>
              <w:t xml:space="preserve">法定代表人证明书、授权委托书、</w:t>
            </w:r>
            <w:r>
              <w:rPr>
                <w:rFonts w:hint="eastAsia" w:ascii="宋体" w:hAnsi="宋体" w:cs="宋体"/>
                <w:bCs/>
                <w:szCs w:val="21"/>
                <w:highlight w:val="none"/>
              </w:rPr>
              <w:t xml:space="preserve">开标一览表、报价明细表、</w:t>
            </w:r>
            <w:r>
              <w:rPr>
                <w:rFonts w:hint="eastAsia" w:ascii="宋体" w:hAnsi="宋体" w:cs="宋体"/>
                <w:bCs/>
                <w:szCs w:val="21"/>
                <w:highlight w:val="none"/>
              </w:rPr>
              <w:t xml:space="preserve">服务报告、资格证明文件、</w:t>
            </w:r>
            <w:r>
              <w:rPr>
                <w:rFonts w:hint="eastAsia" w:ascii="宋体" w:hAnsi="宋体" w:cs="宋体"/>
                <w:bCs/>
                <w:szCs w:val="21"/>
                <w:highlight w:val="none"/>
              </w:rPr>
              <w:t xml:space="preserve">中小企业声明函、残疾人福利性单位声明函（如有）等（详见第六部分 格式附件）。</w:t>
            </w:r>
            <w:r>
              <w:rPr>
                <w:rFonts w:hint="eastAsia" w:ascii="宋体" w:hAnsi="宋体" w:cs="宋体"/>
                <w:b/>
                <w:szCs w:val="21"/>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36</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投标文件份数</w:t>
            </w:r>
            <w:r>
              <w:rPr>
                <w:rFonts w:hint="eastAsia" w:ascii="宋体" w:hAnsi="宋体" w:cs="宋体"/>
                <w:szCs w:val="21"/>
                <w:highlight w:val="none"/>
              </w:rPr>
            </w:r>
            <w:r/>
          </w:p>
        </w:tc>
        <w:tc>
          <w:tcPr>
            <w:tcW w:w="6893" w:type="dxa"/>
            <w:vAlign w:val="center"/>
            <w:textDirection w:val="lrTb"/>
            <w:noWrap w:val="false"/>
          </w:tcPr>
          <w:p>
            <w:pPr>
              <w:pStyle w:val="955"/>
              <w:numPr>
                <w:ilvl w:val="0"/>
                <w:numId w:val="0"/>
              </w:numPr>
              <w:jc w:val="left"/>
              <w:keepLines w:val="0"/>
              <w:keepNext w:val="0"/>
              <w:pageBreakBefore w:val="0"/>
              <w:spacing w:line="360" w:lineRule="auto"/>
              <w:widowControl w:val="off"/>
              <w:tabs>
                <w:tab w:val="left" w:pos="0" w:leader="none"/>
              </w:tabs>
              <w:rPr>
                <w:rFonts w:ascii="宋体" w:hAnsi="宋体" w:cs="宋体"/>
                <w:szCs w:val="21"/>
                <w:highlight w:val="none"/>
                <w:lang w:val="en-US"/>
              </w:rPr>
            </w:pPr>
            <w:r>
              <w:rPr>
                <w:rFonts w:hint="eastAsia" w:ascii="宋体" w:cs="宋体"/>
                <w:b/>
                <w:bCs/>
                <w:color w:val="000000"/>
                <w:sz w:val="21"/>
                <w:szCs w:val="21"/>
                <w:highlight w:val="none"/>
                <w:lang w:val="en-US" w:eastAsia="zh-CN" w:bidi="ar-SA"/>
              </w:rPr>
              <w:t xml:space="preserve">电子投标文件应按照招标文件格式进行制作；无需递交纸质版本。</w:t>
            </w:r>
            <w:r>
              <w:rPr>
                <w:rFonts w:ascii="宋体" w:hAnsi="宋体" w:cs="宋体"/>
                <w:szCs w:val="21"/>
                <w:highlight w:val="none"/>
                <w:lang w:val="en-US"/>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37</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评标方法</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综合评分法</w:t>
            </w:r>
            <w:r>
              <w:rPr>
                <w:rFonts w:hint="eastAsia" w:ascii="宋体" w:hAnsi="宋体" w:cs="宋体"/>
                <w:szCs w:val="21"/>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38</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如发生此列情况之一，投标人的投标将被拒绝</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hint="eastAsia" w:ascii="宋体" w:hAnsi="宋体" w:cs="宋体"/>
                <w:bCs/>
                <w:szCs w:val="21"/>
                <w:highlight w:val="none"/>
              </w:rPr>
            </w:pPr>
            <w:r>
              <w:rPr>
                <w:rFonts w:hint="eastAsia" w:ascii="宋体" w:hAnsi="宋体" w:cs="宋体"/>
                <w:bCs/>
                <w:szCs w:val="21"/>
                <w:highlight w:val="none"/>
              </w:rPr>
              <w:t xml:space="preserve">（1）未按规定获取招标文件的；</w:t>
            </w:r>
            <w:r>
              <w:rPr>
                <w:rFonts w:hint="eastAsia" w:ascii="宋体" w:hAnsi="宋体" w:cs="宋体"/>
                <w:bCs/>
                <w:szCs w:val="21"/>
                <w:highlight w:val="none"/>
              </w:rPr>
            </w:r>
            <w:r/>
          </w:p>
          <w:p>
            <w:pPr>
              <w:pStyle w:val="955"/>
              <w:spacing w:line="360" w:lineRule="auto"/>
              <w:rPr>
                <w:rFonts w:hint="eastAsia" w:ascii="宋体" w:hAnsi="宋体" w:cs="宋体"/>
                <w:bCs/>
                <w:szCs w:val="21"/>
                <w:highlight w:val="none"/>
              </w:rPr>
            </w:pPr>
            <w:r>
              <w:rPr>
                <w:rFonts w:hint="eastAsia" w:ascii="宋体" w:hAnsi="宋体" w:cs="宋体"/>
                <w:bCs/>
                <w:szCs w:val="21"/>
                <w:highlight w:val="none"/>
              </w:rPr>
              <w:t xml:space="preserve">（2）投标人名称与报名时不一致的；</w:t>
            </w:r>
            <w:r>
              <w:rPr>
                <w:rFonts w:hint="eastAsia" w:ascii="宋体" w:hAnsi="宋体" w:cs="宋体"/>
                <w:bCs/>
                <w:szCs w:val="21"/>
                <w:highlight w:val="none"/>
              </w:rPr>
            </w:r>
            <w:r/>
          </w:p>
          <w:p>
            <w:pPr>
              <w:pStyle w:val="955"/>
              <w:spacing w:line="360" w:lineRule="auto"/>
              <w:rPr>
                <w:rFonts w:hint="eastAsia" w:ascii="宋体" w:hAnsi="宋体" w:cs="宋体"/>
                <w:szCs w:val="21"/>
                <w:highlight w:val="none"/>
              </w:rPr>
            </w:pPr>
            <w:r>
              <w:rPr>
                <w:rFonts w:hint="eastAsia" w:ascii="宋体" w:hAnsi="宋体" w:cs="宋体"/>
                <w:bCs/>
                <w:szCs w:val="21"/>
                <w:highlight w:val="none"/>
              </w:rPr>
              <w:t xml:space="preserve">（3）未在投标截止时间前递交的投标文件；</w:t>
            </w:r>
            <w:r>
              <w:rPr>
                <w:rFonts w:hint="eastAsia" w:ascii="宋体" w:hAnsi="宋体" w:cs="宋体"/>
                <w:szCs w:val="21"/>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39</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中标服务费支付</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ascii="宋体" w:hAnsi="宋体" w:cs="宋体"/>
                <w:szCs w:val="21"/>
                <w:highlight w:val="none"/>
              </w:rPr>
            </w:pPr>
            <w:r>
              <w:rPr>
                <w:rFonts w:hint="eastAsia" w:ascii="宋体" w:hAnsi="宋体" w:cs="宋体"/>
                <w:szCs w:val="21"/>
                <w:highlight w:val="none"/>
              </w:rPr>
              <w:t xml:space="preserve">本项目</w:t>
            </w:r>
            <w:r>
              <w:rPr>
                <w:rFonts w:hint="eastAsia" w:ascii="宋体" w:hAnsi="宋体" w:cs="宋体"/>
                <w:szCs w:val="21"/>
                <w:highlight w:val="none"/>
              </w:rPr>
              <w:t xml:space="preserve">各包件</w:t>
            </w:r>
            <w:r>
              <w:rPr>
                <w:rFonts w:hint="eastAsia" w:ascii="宋体" w:hAnsi="宋体" w:cs="宋体"/>
                <w:szCs w:val="21"/>
                <w:highlight w:val="none"/>
              </w:rPr>
              <w:t xml:space="preserve">中标人在领取中标通知书5天内，向招标代理机构支付中标服务费。</w:t>
            </w:r>
            <w:r>
              <w:rPr>
                <w:rFonts w:ascii="宋体" w:hAnsi="宋体" w:cs="宋体"/>
                <w:szCs w:val="21"/>
                <w:highlight w:val="none"/>
              </w:rPr>
            </w:r>
            <w:r/>
          </w:p>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收费标准：以本项目</w:t>
            </w:r>
            <w:r>
              <w:rPr>
                <w:rFonts w:hint="eastAsia" w:ascii="宋体" w:hAnsi="宋体" w:cs="宋体"/>
                <w:szCs w:val="21"/>
                <w:highlight w:val="none"/>
              </w:rPr>
              <w:t xml:space="preserve">各包件中标</w:t>
            </w:r>
            <w:r>
              <w:rPr>
                <w:rFonts w:hint="eastAsia" w:ascii="宋体" w:hAnsi="宋体" w:cs="宋体"/>
                <w:szCs w:val="21"/>
                <w:highlight w:val="none"/>
              </w:rPr>
              <w:t xml:space="preserve">金额为计费基数，参照原国家计委计价格[2002]1980号文规定的服务类收费标准的8</w:t>
            </w:r>
            <w:r>
              <w:rPr>
                <w:rFonts w:ascii="宋体" w:hAnsi="宋体" w:cs="宋体"/>
                <w:szCs w:val="21"/>
                <w:highlight w:val="none"/>
              </w:rPr>
              <w:t xml:space="preserve">0</w:t>
            </w:r>
            <w:r>
              <w:rPr>
                <w:rFonts w:hint="eastAsia" w:ascii="宋体" w:hAnsi="宋体" w:cs="宋体"/>
                <w:szCs w:val="21"/>
                <w:highlight w:val="none"/>
              </w:rPr>
              <w:t xml:space="preserve">%收取，超过人民币2</w:t>
            </w:r>
            <w:r>
              <w:rPr>
                <w:rFonts w:ascii="宋体" w:hAnsi="宋体" w:cs="宋体"/>
                <w:szCs w:val="21"/>
                <w:highlight w:val="none"/>
              </w:rPr>
              <w:t xml:space="preserve">0000</w:t>
            </w:r>
            <w:r>
              <w:rPr>
                <w:rFonts w:hint="eastAsia" w:ascii="宋体" w:hAnsi="宋体" w:cs="宋体"/>
                <w:szCs w:val="21"/>
                <w:highlight w:val="none"/>
              </w:rPr>
              <w:t xml:space="preserve">元，按人民币2</w:t>
            </w:r>
            <w:r>
              <w:rPr>
                <w:rFonts w:ascii="宋体" w:hAnsi="宋体" w:cs="宋体"/>
                <w:szCs w:val="21"/>
                <w:highlight w:val="none"/>
              </w:rPr>
              <w:t xml:space="preserve">0000</w:t>
            </w:r>
            <w:r>
              <w:rPr>
                <w:rFonts w:hint="eastAsia" w:ascii="宋体" w:hAnsi="宋体" w:cs="宋体"/>
                <w:szCs w:val="21"/>
                <w:highlight w:val="none"/>
              </w:rPr>
              <w:t xml:space="preserve">元收取。</w:t>
            </w:r>
            <w:r>
              <w:rPr>
                <w:rFonts w:hint="eastAsia" w:ascii="宋体" w:hAnsi="宋体" w:cs="宋体"/>
                <w:szCs w:val="21"/>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40</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szCs w:val="21"/>
                <w:highlight w:val="none"/>
              </w:rPr>
              <w:t xml:space="preserve">政府采购政策落实</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rFonts w:hint="eastAsia" w:ascii="宋体" w:hAnsi="宋体" w:cs="宋体"/>
                <w:szCs w:val="21"/>
                <w:highlight w:val="none"/>
              </w:rPr>
            </w:pPr>
            <w:r>
              <w:rPr>
                <w:rFonts w:hint="eastAsia" w:ascii="宋体" w:hAnsi="宋体"/>
                <w:szCs w:val="21"/>
                <w:highlight w:val="none"/>
              </w:rPr>
              <w:t xml:space="preserve">本次招标若符合政府强制采购节能产品、鼓励环保产品、扶持福利企业、促进残疾人就业、支持中小微企业、支持监狱和戒毒企业、关于印发《商品包装政府采购需求标准（试行）》、《快递包装政府采购需求标准（试行）》的通知等政策，将落实相关政策。</w:t>
            </w:r>
            <w:r>
              <w:rPr>
                <w:rFonts w:hint="eastAsia" w:ascii="宋体" w:hAnsi="宋体" w:cs="宋体"/>
                <w:szCs w:val="21"/>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政府强制采购节能产品</w:t>
            </w:r>
            <w:r>
              <w:rPr>
                <w:rFonts w:hint="eastAsia" w:ascii="宋体" w:hAnsi="宋体" w:cs="宋体"/>
                <w:szCs w:val="21"/>
                <w:highlight w:val="none"/>
              </w:rPr>
            </w:r>
            <w:r/>
          </w:p>
        </w:tc>
        <w:tc>
          <w:tcPr>
            <w:tcW w:w="6893" w:type="dxa"/>
            <w:vAlign w:val="center"/>
            <w:textDirection w:val="lrTb"/>
            <w:noWrap w:val="false"/>
          </w:tcPr>
          <w:p>
            <w:pPr>
              <w:pStyle w:val="955"/>
              <w:spacing w:line="360" w:lineRule="auto"/>
              <w:rPr>
                <w:highlight w:val="none"/>
              </w:rPr>
            </w:pPr>
            <w:r>
              <w:rPr>
                <w:rFonts w:hint="eastAsia"/>
                <w:highlight w:val="none"/>
              </w:rPr>
              <w:t xml:space="preserve">本项目本条不适用。</w:t>
            </w:r>
            <w:r>
              <w:rPr>
                <w:highlight w:val="none"/>
              </w:rPr>
            </w:r>
            <w:r/>
          </w:p>
          <w:p>
            <w:pPr>
              <w:pStyle w:val="955"/>
              <w:spacing w:line="360" w:lineRule="auto"/>
              <w:rPr>
                <w:highlight w:val="none"/>
                <w:u w:val="single"/>
              </w:rPr>
            </w:pPr>
            <w:r>
              <w:rPr>
                <w:rFonts w:hint="eastAsia"/>
                <w:highlight w:val="none"/>
              </w:rPr>
              <w:t xml:space="preserve">节能产品名称：/</w:t>
            </w:r>
            <w:r>
              <w:rPr>
                <w:highlight w:val="none"/>
                <w:u w:val="single"/>
              </w:rPr>
            </w:r>
            <w:r/>
          </w:p>
          <w:p>
            <w:pPr>
              <w:pStyle w:val="955"/>
              <w:spacing w:line="360" w:lineRule="auto"/>
              <w:rPr>
                <w:highlight w:val="none"/>
              </w:rPr>
            </w:pPr>
            <w:r>
              <w:rPr>
                <w:highlight w:val="none"/>
              </w:rPr>
              <w:t xml:space="preserve">依据的标准</w:t>
            </w:r>
            <w:r>
              <w:rPr>
                <w:rFonts w:hint="eastAsia"/>
                <w:highlight w:val="none"/>
              </w:rPr>
              <w:t xml:space="preserve">：</w:t>
            </w:r>
            <w:r>
              <w:rPr>
                <w:highlight w:val="none"/>
              </w:rPr>
            </w:r>
            <w:r/>
          </w:p>
          <w:p>
            <w:pPr>
              <w:pStyle w:val="955"/>
              <w:spacing w:line="360" w:lineRule="auto"/>
              <w:rPr>
                <w:b/>
                <w:bCs/>
                <w:highlight w:val="none"/>
                <w:u w:val="single"/>
              </w:rPr>
            </w:pPr>
            <w:r>
              <w:rPr>
                <w:rFonts w:ascii="Segoe UI Symbol" w:hAnsi="Segoe UI Symbol" w:cs="Segoe UI Symbol"/>
                <w:b/>
                <w:bCs/>
                <w:highlight w:val="none"/>
                <w:u w:val="single"/>
              </w:rPr>
              <w:t xml:space="preserve">★</w:t>
            </w:r>
            <w:r>
              <w:rPr>
                <w:rFonts w:hint="eastAsia"/>
                <w:b/>
                <w:bCs/>
                <w:szCs w:val="21"/>
                <w:highlight w:val="none"/>
                <w:u w:val="single"/>
              </w:rPr>
              <w:t xml:space="preserve">投标人对上述产品须提供</w:t>
            </w:r>
            <w:r>
              <w:rPr>
                <w:b/>
                <w:bCs/>
                <w:szCs w:val="21"/>
                <w:highlight w:val="none"/>
                <w:u w:val="single"/>
              </w:rPr>
              <w:t xml:space="preserve">国家确定的认证机构出具的、处于有效期之内的节能产品认证证书</w:t>
            </w:r>
            <w:r>
              <w:rPr>
                <w:rFonts w:hint="eastAsia"/>
                <w:b/>
                <w:bCs/>
                <w:szCs w:val="21"/>
                <w:highlight w:val="none"/>
                <w:u w:val="single"/>
              </w:rPr>
              <w:t xml:space="preserve">。</w:t>
            </w:r>
            <w:r>
              <w:rPr>
                <w:b/>
                <w:bCs/>
                <w:highlight w:val="none"/>
                <w:u w:val="single"/>
              </w:rPr>
            </w:r>
            <w:r/>
          </w:p>
          <w:p>
            <w:pPr>
              <w:pStyle w:val="955"/>
              <w:spacing w:line="360" w:lineRule="auto"/>
              <w:rPr>
                <w:rFonts w:hint="eastAsia" w:ascii="宋体" w:hAnsi="宋体" w:cs="宋体"/>
                <w:szCs w:val="21"/>
                <w:highlight w:val="none"/>
              </w:rPr>
            </w:pPr>
            <w:r>
              <w:rPr>
                <w:rFonts w:hint="eastAsia"/>
                <w:highlight w:val="none"/>
              </w:rPr>
              <w:t xml:space="preserve">认证机构名录：/</w:t>
            </w:r>
            <w:r>
              <w:rPr>
                <w:rFonts w:hint="eastAsia" w:ascii="宋体" w:hAnsi="宋体" w:cs="宋体"/>
                <w:szCs w:val="21"/>
                <w:highlight w:val="none"/>
              </w:rPr>
            </w:r>
            <w:r/>
          </w:p>
        </w:tc>
      </w:tr>
      <w:tr>
        <w:trPr>
          <w:trHeight w:val="567"/>
        </w:trPr>
        <w:tc>
          <w:tcPr>
            <w:tcW w:w="72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42</w:t>
            </w:r>
            <w:r>
              <w:rPr>
                <w:rFonts w:ascii="宋体" w:hAnsi="宋体" w:cs="宋体"/>
                <w:szCs w:val="21"/>
                <w:highlight w:val="none"/>
              </w:rPr>
            </w:r>
            <w:r/>
          </w:p>
        </w:tc>
        <w:tc>
          <w:tcPr>
            <w:tcW w:w="2086" w:type="dxa"/>
            <w:vAlign w:val="center"/>
            <w:textDirection w:val="lrTb"/>
            <w:noWrap w:val="false"/>
          </w:tcPr>
          <w:p>
            <w:pPr>
              <w:pStyle w:val="955"/>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其他</w:t>
            </w:r>
            <w:r>
              <w:rPr>
                <w:rFonts w:hint="eastAsia" w:ascii="宋体" w:hAnsi="宋体" w:cs="宋体"/>
                <w:bCs/>
                <w:szCs w:val="21"/>
                <w:highlight w:val="none"/>
              </w:rPr>
            </w:r>
            <w:r/>
          </w:p>
        </w:tc>
        <w:tc>
          <w:tcPr>
            <w:tcW w:w="6893" w:type="dxa"/>
            <w:vAlign w:val="center"/>
            <w:textDirection w:val="lrTb"/>
            <w:noWrap w:val="false"/>
          </w:tcPr>
          <w:p>
            <w:pPr>
              <w:pStyle w:val="955"/>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开标（投标截止时间）后，招标代理机构将在信用中国（www.creditchina.gov.cn） 、</w:t>
            </w:r>
            <w:r>
              <w:rPr>
                <w:rFonts w:hint="eastAsia" w:ascii="宋体" w:hAnsi="宋体" w:cs="宋体"/>
                <w:b/>
                <w:bCs/>
                <w:szCs w:val="21"/>
                <w:highlight w:val="none"/>
              </w:rPr>
              <w:t xml:space="preserve">中国政府采购网（www.ccgp.gov.cn）</w:t>
            </w:r>
            <w:r>
              <w:rPr>
                <w:rFonts w:hint="eastAsia" w:ascii="宋体" w:hAnsi="宋体" w:cs="宋体"/>
                <w:b/>
                <w:bCs/>
                <w:szCs w:val="21"/>
                <w:highlight w:val="none"/>
              </w:rPr>
              <w:t xml:space="preserve">上，对参与开标会的投标人进行信息查询，确认投标人截止投标截止时间，参加政府采购活动前是否被列入失信被执行人、重大税收违法失信主体、政府采购严重违法失信行为记录名单等。</w:t>
            </w:r>
            <w:r>
              <w:rPr>
                <w:rFonts w:hint="eastAsia" w:ascii="宋体" w:hAnsi="宋体" w:cs="宋体"/>
                <w:b/>
                <w:bCs/>
                <w:szCs w:val="21"/>
                <w:highlight w:val="none"/>
              </w:rPr>
            </w:r>
            <w:r/>
          </w:p>
        </w:tc>
      </w:tr>
    </w:tbl>
    <w:p>
      <w:pPr>
        <w:pStyle w:val="1021"/>
        <w:jc w:val="center"/>
        <w:spacing w:line="360" w:lineRule="auto"/>
        <w:rPr>
          <w:rFonts w:hint="eastAsia" w:cs="宋体"/>
          <w:b/>
          <w:bCs/>
          <w:color w:val="000000"/>
          <w:sz w:val="52"/>
          <w:szCs w:val="52"/>
          <w:highlight w:val="none"/>
        </w:rPr>
        <w:sectPr>
          <w:headerReference w:type="default" r:id="rId11"/>
          <w:footerReference w:type="default" r:id="rId16"/>
          <w:footnotePr/>
          <w:endnotePr/>
          <w:type w:val="nextPage"/>
          <w:pgSz w:w="11906" w:h="16838" w:orient="portrait"/>
          <w:pgMar w:top="1247" w:right="1474" w:bottom="1247" w:left="1474" w:header="851" w:footer="992" w:gutter="0"/>
          <w:pgNumType w:start="1"/>
          <w:cols w:num="1" w:sep="0" w:space="1701" w:equalWidth="1"/>
          <w:docGrid w:linePitch="360"/>
        </w:sectPr>
      </w:pPr>
      <w:r>
        <w:rPr>
          <w:rFonts w:hint="eastAsia" w:cs="宋体"/>
          <w:b/>
          <w:bCs/>
          <w:color w:val="000000"/>
          <w:sz w:val="52"/>
          <w:szCs w:val="52"/>
          <w:highlight w:val="none"/>
        </w:rPr>
      </w:r>
      <w:r/>
    </w:p>
    <w:p>
      <w:pPr>
        <w:pStyle w:val="1021"/>
        <w:jc w:val="center"/>
        <w:spacing w:line="360" w:lineRule="auto"/>
        <w:rPr>
          <w:rFonts w:hint="eastAsia" w:cs="宋体"/>
          <w:b/>
          <w:bCs/>
          <w:color w:val="000000"/>
          <w:sz w:val="52"/>
          <w:szCs w:val="52"/>
          <w:highlight w:val="none"/>
        </w:rPr>
      </w:pPr>
      <w:r>
        <w:rPr>
          <w:rFonts w:hint="eastAsia" w:cs="宋体"/>
          <w:b/>
          <w:bCs/>
          <w:color w:val="000000"/>
          <w:sz w:val="52"/>
          <w:szCs w:val="52"/>
          <w:highlight w:val="none"/>
        </w:rPr>
      </w:r>
      <w:r/>
    </w:p>
    <w:p>
      <w:pPr>
        <w:pStyle w:val="1021"/>
        <w:jc w:val="center"/>
        <w:spacing w:line="360" w:lineRule="auto"/>
        <w:rPr>
          <w:rFonts w:hint="eastAsia" w:cs="宋体"/>
          <w:b/>
          <w:bCs/>
          <w:color w:val="000000"/>
          <w:sz w:val="52"/>
          <w:szCs w:val="52"/>
          <w:highlight w:val="none"/>
        </w:rPr>
      </w:pPr>
      <w:r>
        <w:rPr>
          <w:rFonts w:hint="eastAsia" w:cs="宋体"/>
          <w:b/>
          <w:bCs/>
          <w:color w:val="000000"/>
          <w:sz w:val="52"/>
          <w:szCs w:val="52"/>
          <w:highlight w:val="none"/>
        </w:rPr>
      </w:r>
      <w:r/>
    </w:p>
    <w:p>
      <w:pPr>
        <w:pStyle w:val="1021"/>
        <w:jc w:val="center"/>
        <w:spacing w:line="360" w:lineRule="auto"/>
        <w:rPr>
          <w:rFonts w:hint="eastAsia" w:cs="宋体"/>
          <w:b/>
          <w:bCs/>
          <w:color w:val="000000"/>
          <w:sz w:val="52"/>
          <w:szCs w:val="52"/>
          <w:highlight w:val="none"/>
        </w:rPr>
      </w:pPr>
      <w:r>
        <w:rPr>
          <w:rFonts w:hint="eastAsia" w:cs="宋体"/>
          <w:b/>
          <w:bCs/>
          <w:color w:val="000000"/>
          <w:sz w:val="52"/>
          <w:szCs w:val="52"/>
          <w:highlight w:val="none"/>
        </w:rPr>
      </w:r>
      <w:r/>
    </w:p>
    <w:p>
      <w:pPr>
        <w:pStyle w:val="1021"/>
        <w:jc w:val="center"/>
        <w:spacing w:line="360" w:lineRule="auto"/>
        <w:rPr>
          <w:rFonts w:hint="eastAsia" w:cs="宋体"/>
          <w:b/>
          <w:bCs/>
          <w:color w:val="000000"/>
          <w:sz w:val="52"/>
          <w:szCs w:val="52"/>
          <w:highlight w:val="none"/>
        </w:rPr>
      </w:pPr>
      <w:r>
        <w:rPr>
          <w:rFonts w:hint="eastAsia" w:cs="宋体"/>
          <w:b/>
          <w:bCs/>
          <w:color w:val="000000"/>
          <w:sz w:val="52"/>
          <w:szCs w:val="52"/>
          <w:highlight w:val="none"/>
        </w:rPr>
      </w:r>
      <w:r/>
    </w:p>
    <w:p>
      <w:pPr>
        <w:pStyle w:val="1021"/>
        <w:jc w:val="center"/>
        <w:spacing w:line="360" w:lineRule="auto"/>
        <w:rPr>
          <w:rFonts w:hint="eastAsia" w:cs="宋体"/>
          <w:b/>
          <w:bCs/>
          <w:color w:val="000000"/>
          <w:sz w:val="52"/>
          <w:szCs w:val="52"/>
          <w:highlight w:val="none"/>
        </w:rPr>
      </w:pPr>
      <w:r>
        <w:rPr>
          <w:rFonts w:hint="eastAsia" w:cs="宋体"/>
          <w:b/>
          <w:bCs/>
          <w:color w:val="000000"/>
          <w:sz w:val="52"/>
          <w:szCs w:val="52"/>
          <w:highlight w:val="none"/>
        </w:rPr>
      </w:r>
      <w:r/>
    </w:p>
    <w:p>
      <w:pPr>
        <w:pStyle w:val="1021"/>
        <w:jc w:val="center"/>
        <w:spacing w:line="360" w:lineRule="auto"/>
        <w:rPr>
          <w:rFonts w:hint="eastAsia" w:cs="宋体"/>
          <w:b/>
          <w:bCs/>
          <w:color w:val="000000"/>
          <w:sz w:val="44"/>
          <w:szCs w:val="44"/>
          <w:highlight w:val="none"/>
        </w:rPr>
      </w:pPr>
      <w:r>
        <w:rPr>
          <w:rFonts w:hint="eastAsia" w:cs="宋体"/>
          <w:b/>
          <w:bCs/>
          <w:color w:val="000000"/>
          <w:sz w:val="44"/>
          <w:szCs w:val="44"/>
          <w:highlight w:val="none"/>
        </w:rPr>
        <w:t xml:space="preserve">第一部分</w:t>
      </w:r>
      <w:r>
        <w:rPr>
          <w:rFonts w:hint="eastAsia" w:cs="宋体"/>
          <w:b/>
          <w:bCs/>
          <w:color w:val="000000"/>
          <w:sz w:val="44"/>
          <w:szCs w:val="44"/>
          <w:highlight w:val="none"/>
        </w:rPr>
      </w:r>
      <w:r/>
    </w:p>
    <w:p>
      <w:pPr>
        <w:pStyle w:val="1021"/>
        <w:jc w:val="center"/>
        <w:spacing w:line="360" w:lineRule="auto"/>
        <w:rPr>
          <w:rFonts w:hint="eastAsia" w:cs="宋体"/>
          <w:bCs/>
          <w:color w:val="000000"/>
          <w:sz w:val="44"/>
          <w:szCs w:val="44"/>
          <w:highlight w:val="none"/>
        </w:rPr>
      </w:pPr>
      <w:r>
        <w:rPr>
          <w:rFonts w:hint="eastAsia" w:cs="宋体"/>
          <w:b/>
          <w:bCs/>
          <w:color w:val="000000"/>
          <w:sz w:val="44"/>
          <w:szCs w:val="44"/>
          <w:highlight w:val="none"/>
        </w:rPr>
        <w:t xml:space="preserve">招标公告</w:t>
      </w:r>
      <w:r>
        <w:rPr>
          <w:rFonts w:hint="eastAsia" w:cs="宋体"/>
          <w:bCs/>
          <w:color w:val="000000"/>
          <w:sz w:val="44"/>
          <w:szCs w:val="44"/>
          <w:highlight w:val="none"/>
        </w:rPr>
      </w:r>
      <w:r/>
    </w:p>
    <w:p>
      <w:pPr>
        <w:pStyle w:val="1021"/>
        <w:jc w:val="center"/>
        <w:spacing w:line="360" w:lineRule="auto"/>
        <w:rPr>
          <w:rFonts w:hint="eastAsia" w:cs="宋体"/>
          <w:b/>
          <w:bCs/>
          <w:color w:val="000000"/>
          <w:highlight w:val="none"/>
        </w:rPr>
        <w:sectPr>
          <w:footnotePr/>
          <w:endnotePr/>
          <w:type w:val="nextPage"/>
          <w:pgSz w:w="11906" w:h="16838" w:orient="portrait"/>
          <w:pgMar w:top="1247" w:right="1474" w:bottom="1247" w:left="1474" w:header="851" w:footer="992" w:gutter="0"/>
          <w:cols w:num="1" w:sep="0" w:space="1701" w:equalWidth="1"/>
          <w:docGrid w:linePitch="360"/>
        </w:sectPr>
      </w:pPr>
      <w:r>
        <w:rPr>
          <w:rFonts w:hint="eastAsia" w:cs="宋体"/>
          <w:b/>
          <w:bCs/>
          <w:color w:val="000000"/>
          <w:highlight w:val="none"/>
        </w:rPr>
      </w:r>
      <w:r/>
    </w:p>
    <w:p>
      <w:pPr>
        <w:pStyle w:val="1070"/>
        <w:jc w:val="center"/>
        <w:spacing w:before="0" w:beforeAutospacing="0" w:after="0" w:afterAutospacing="0" w:line="360" w:lineRule="auto"/>
        <w:rPr>
          <w:rFonts w:hint="eastAsia" w:cs="宋体"/>
          <w:b/>
          <w:bCs/>
          <w:color w:val="000000"/>
          <w:highlight w:val="none"/>
        </w:rPr>
        <w:outlineLvl w:val="0"/>
      </w:pPr>
      <w:r/>
      <w:bookmarkStart w:id="1" w:name="_Toc7633"/>
      <w:r>
        <w:rPr>
          <w:rFonts w:hint="eastAsia" w:cs="宋体"/>
          <w:b/>
          <w:color w:val="000000"/>
          <w:highlight w:val="none"/>
        </w:rPr>
        <w:t xml:space="preserve">第一部分</w:t>
      </w:r>
      <w:r>
        <w:rPr>
          <w:rFonts w:hint="eastAsia" w:cs="宋体"/>
          <w:b/>
          <w:bCs/>
          <w:color w:val="000000"/>
          <w:highlight w:val="none"/>
        </w:rPr>
        <w:t xml:space="preserve">  招标公告</w:t>
      </w:r>
      <w:bookmarkEnd w:id="1"/>
      <w:r>
        <w:rPr>
          <w:rFonts w:hint="eastAsia" w:cs="宋体"/>
          <w:b/>
          <w:bCs/>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4"/>
      </w:tblGrid>
      <w:tr>
        <w:trPr/>
        <w:tc>
          <w:tcPr>
            <w:tcW w:w="9174" w:type="dxa"/>
            <w:vAlign w:val="top"/>
            <w:textDirection w:val="lrTb"/>
            <w:noWrap w:val="false"/>
          </w:tcPr>
          <w:p>
            <w:pPr>
              <w:pStyle w:val="1701"/>
              <w:ind w:firstLine="422"/>
              <w:rPr>
                <w:rFonts w:ascii="宋体" w:hAnsi="宋体"/>
                <w:b/>
                <w:bCs/>
                <w:sz w:val="21"/>
                <w:szCs w:val="18"/>
                <w:highlight w:val="none"/>
              </w:rPr>
            </w:pPr>
            <w:r>
              <w:rPr>
                <w:rFonts w:hint="eastAsia" w:ascii="宋体" w:hAnsi="宋体"/>
                <w:b/>
                <w:bCs/>
                <w:sz w:val="21"/>
                <w:szCs w:val="18"/>
                <w:highlight w:val="none"/>
              </w:rPr>
              <w:t xml:space="preserve">项目概况</w:t>
            </w:r>
            <w:r>
              <w:rPr>
                <w:rFonts w:ascii="宋体" w:hAnsi="宋体"/>
                <w:b/>
                <w:bCs/>
                <w:sz w:val="21"/>
                <w:szCs w:val="18"/>
                <w:highlight w:val="none"/>
              </w:rPr>
            </w:r>
            <w:r/>
          </w:p>
          <w:p>
            <w:pPr>
              <w:pStyle w:val="1701"/>
              <w:ind w:firstLine="420"/>
              <w:rPr>
                <w:highlight w:val="none"/>
                <w:lang w:val="en-US"/>
              </w:rPr>
            </w:pPr>
            <w:r>
              <w:rPr>
                <w:rFonts w:hint="eastAsia" w:ascii="宋体" w:hAnsi="宋体"/>
                <w:sz w:val="21"/>
                <w:szCs w:val="18"/>
                <w:highlight w:val="none"/>
                <w:u w:val="single"/>
              </w:rPr>
              <w:t xml:space="preserve">江苏省地籍数据库建设省级检查技术服务采购项目</w:t>
            </w:r>
            <w:r>
              <w:rPr>
                <w:rFonts w:hint="eastAsia" w:ascii="宋体" w:hAnsi="宋体"/>
                <w:sz w:val="21"/>
                <w:szCs w:val="18"/>
                <w:highlight w:val="none"/>
              </w:rPr>
              <w:t xml:space="preserve">的潜在投标人应在</w:t>
            </w:r>
            <w:r>
              <w:rPr>
                <w:rFonts w:hint="eastAsia" w:ascii="宋体" w:hAnsi="宋体"/>
                <w:sz w:val="21"/>
                <w:szCs w:val="18"/>
                <w:highlight w:val="none"/>
                <w:u w:val="single"/>
              </w:rPr>
              <w:t xml:space="preserve">江苏省南京市雨花台区软件大道109号雨花客厅2幢1307室</w:t>
            </w:r>
            <w:r>
              <w:rPr>
                <w:rFonts w:hint="eastAsia" w:ascii="宋体" w:hAnsi="宋体"/>
                <w:sz w:val="21"/>
                <w:szCs w:val="18"/>
                <w:highlight w:val="none"/>
              </w:rPr>
              <w:t xml:space="preserve">获取招标文件，</w:t>
            </w:r>
            <w:r>
              <w:rPr>
                <w:rFonts w:hint="eastAsia" w:ascii="宋体" w:hAnsi="宋体"/>
                <w:sz w:val="21"/>
                <w:szCs w:val="18"/>
                <w:highlight w:val="none"/>
                <w:u w:val="single"/>
              </w:rPr>
              <w:t xml:space="preserve">2026年07月20日下午14时00分</w:t>
            </w:r>
            <w:r>
              <w:rPr>
                <w:rFonts w:hint="eastAsia" w:ascii="宋体" w:hAnsi="宋体"/>
                <w:bCs/>
                <w:sz w:val="21"/>
                <w:szCs w:val="18"/>
                <w:highlight w:val="none"/>
                <w:u w:val="single"/>
              </w:rPr>
              <w:t xml:space="preserve">（北京时间</w:t>
            </w:r>
            <w:r>
              <w:rPr>
                <w:rFonts w:hint="eastAsia" w:ascii="宋体" w:hAnsi="宋体"/>
                <w:bCs/>
                <w:sz w:val="21"/>
                <w:szCs w:val="18"/>
                <w:highlight w:val="none"/>
                <w:u w:val="single"/>
                <w:lang w:eastAsia="zh-CN"/>
              </w:rPr>
              <w:t xml:space="preserve">）</w:t>
            </w:r>
            <w:r>
              <w:rPr>
                <w:rFonts w:hint="eastAsia" w:ascii="宋体" w:hAnsi="宋体"/>
                <w:bCs/>
                <w:sz w:val="21"/>
                <w:szCs w:val="18"/>
                <w:highlight w:val="none"/>
              </w:rPr>
              <w:t xml:space="preserve">前递交投标</w:t>
            </w:r>
            <w:r>
              <w:rPr>
                <w:rFonts w:ascii="宋体" w:hAnsi="宋体"/>
                <w:bCs/>
                <w:sz w:val="21"/>
                <w:szCs w:val="18"/>
                <w:highlight w:val="none"/>
              </w:rPr>
              <w:t xml:space="preserve">文</w:t>
            </w:r>
            <w:r>
              <w:rPr>
                <w:highlight w:val="none"/>
                <w:lang w:val="en-US"/>
              </w:rPr>
            </w:r>
            <w:r/>
          </w:p>
        </w:tc>
      </w:tr>
    </w:tbl>
    <w:p>
      <w:pPr>
        <w:pStyle w:val="955"/>
        <w:jc w:val="left"/>
        <w:spacing w:line="360" w:lineRule="auto"/>
        <w:rPr>
          <w:rFonts w:hint="eastAsia" w:ascii="宋体" w:hAnsi="宋体" w:cs="宋体"/>
          <w:szCs w:val="21"/>
          <w:highlight w:val="none"/>
        </w:rPr>
      </w:pPr>
      <w:r>
        <w:rPr>
          <w:rFonts w:hint="eastAsia" w:ascii="宋体" w:hAnsi="宋体" w:cs="宋体"/>
          <w:szCs w:val="21"/>
          <w:highlight w:val="none"/>
        </w:rPr>
      </w:r>
      <w:r/>
    </w:p>
    <w:p>
      <w:pPr>
        <w:pStyle w:val="955"/>
        <w:spacing w:line="360" w:lineRule="auto"/>
        <w:widowControl/>
        <w:tabs>
          <w:tab w:val="left" w:pos="7635" w:leader="none"/>
        </w:tabs>
        <w:rPr>
          <w:rFonts w:hint="eastAsia" w:ascii="宋体" w:hAnsi="宋体" w:cs="宋体"/>
          <w:b/>
          <w:bCs/>
          <w:szCs w:val="21"/>
          <w:highlight w:val="none"/>
        </w:rPr>
      </w:pPr>
      <w:r/>
      <w:bookmarkStart w:id="2" w:name="_Toc35393790"/>
      <w:r/>
      <w:bookmarkStart w:id="3" w:name="_Toc28359079"/>
      <w:r/>
      <w:bookmarkStart w:id="4" w:name="_Toc35393621"/>
      <w:r/>
      <w:bookmarkStart w:id="5" w:name="_Toc28359002"/>
      <w:r>
        <w:rPr>
          <w:rFonts w:hint="eastAsia" w:ascii="宋体" w:hAnsi="宋体" w:cs="宋体"/>
          <w:b/>
          <w:szCs w:val="21"/>
          <w:highlight w:val="none"/>
        </w:rPr>
        <w:t xml:space="preserve">一、项目基本情况</w:t>
      </w:r>
      <w:bookmarkEnd w:id="2"/>
      <w:r/>
      <w:bookmarkEnd w:id="3"/>
      <w:r/>
      <w:bookmarkEnd w:id="4"/>
      <w:r/>
      <w:bookmarkEnd w:id="5"/>
      <w:r>
        <w:rPr>
          <w:rFonts w:hint="eastAsia" w:ascii="宋体" w:hAnsi="宋体" w:cs="宋体"/>
          <w:b/>
          <w:bCs/>
          <w:szCs w:val="21"/>
          <w:highlight w:val="none"/>
        </w:rPr>
      </w:r>
      <w:r/>
    </w:p>
    <w:p>
      <w:pPr>
        <w:pStyle w:val="955"/>
        <w:ind w:firstLine="422"/>
        <w:jc w:val="left"/>
        <w:spacing w:line="360" w:lineRule="auto"/>
        <w:rPr>
          <w:rFonts w:hint="eastAsia" w:ascii="宋体" w:hAnsi="宋体"/>
          <w:szCs w:val="21"/>
          <w:highlight w:val="none"/>
        </w:rPr>
      </w:pPr>
      <w:r>
        <w:rPr>
          <w:rFonts w:hint="eastAsia" w:ascii="宋体" w:hAnsi="宋体"/>
          <w:b/>
          <w:bCs/>
          <w:szCs w:val="21"/>
          <w:highlight w:val="none"/>
        </w:rPr>
        <w:t xml:space="preserve">项目编号：</w:t>
      </w:r>
      <w:r>
        <w:rPr>
          <w:rFonts w:hint="eastAsia" w:ascii="宋体" w:hAnsi="宋体"/>
          <w:szCs w:val="21"/>
          <w:highlight w:val="none"/>
        </w:rPr>
      </w:r>
      <w:r>
        <w:rPr>
          <w:rFonts w:hint="eastAsia" w:ascii="宋体" w:hAnsi="宋体"/>
          <w:szCs w:val="21"/>
          <w:highlight w:val="none"/>
        </w:rPr>
        <w:t xml:space="preserve">JSZC-320000-SHZS-G2026-0001</w:t>
      </w:r>
      <w:r>
        <w:rPr>
          <w:rFonts w:hint="eastAsia" w:ascii="宋体" w:hAnsi="宋体"/>
          <w:szCs w:val="21"/>
          <w:highlight w:val="none"/>
        </w:rPr>
        <w:t xml:space="preserve">（代理机构内部编号：</w:t>
      </w:r>
      <w:r>
        <w:rPr>
          <w:rFonts w:hint="eastAsia" w:ascii="宋体" w:hAnsi="宋体" w:cs="宋体"/>
          <w:szCs w:val="21"/>
          <w:highlight w:val="none"/>
          <w:lang w:eastAsia="zh-CN"/>
        </w:rPr>
        <w:t xml:space="preserve">招案2026-2384</w:t>
      </w:r>
      <w:r>
        <w:rPr>
          <w:rFonts w:hint="eastAsia" w:ascii="宋体" w:hAnsi="宋体"/>
          <w:szCs w:val="21"/>
          <w:highlight w:val="none"/>
        </w:rPr>
        <w:t xml:space="preserve">）</w:t>
      </w:r>
      <w:r/>
      <w:r>
        <w:rPr>
          <w:rFonts w:hint="eastAsia" w:ascii="宋体" w:hAnsi="宋体"/>
          <w:szCs w:val="21"/>
          <w:highlight w:val="none"/>
        </w:rPr>
      </w:r>
      <w:r>
        <w:rPr>
          <w:rFonts w:hint="eastAsia" w:ascii="宋体" w:hAnsi="宋体"/>
          <w:szCs w:val="21"/>
          <w:highlight w:val="none"/>
        </w:rPr>
      </w:r>
      <w:r/>
    </w:p>
    <w:p>
      <w:pPr>
        <w:pStyle w:val="955"/>
        <w:ind w:firstLine="422"/>
        <w:jc w:val="left"/>
        <w:spacing w:line="360" w:lineRule="auto"/>
        <w:rPr>
          <w:rFonts w:hint="eastAsia" w:ascii="宋体" w:hAnsi="宋体"/>
          <w:szCs w:val="21"/>
          <w:highlight w:val="none"/>
        </w:rPr>
      </w:pPr>
      <w:r>
        <w:rPr>
          <w:rFonts w:hint="eastAsia" w:ascii="宋体" w:hAnsi="宋体"/>
          <w:b/>
          <w:bCs/>
          <w:szCs w:val="21"/>
          <w:highlight w:val="none"/>
        </w:rPr>
        <w:t xml:space="preserve">项目名称：</w:t>
      </w:r>
      <w:r>
        <w:rPr>
          <w:rFonts w:hint="eastAsia" w:ascii="宋体" w:hAnsi="宋体"/>
          <w:szCs w:val="21"/>
          <w:highlight w:val="none"/>
        </w:rPr>
        <w:t xml:space="preserve">江苏省地籍数据库建设省级检查技术服务采购项目</w:t>
      </w:r>
      <w:r>
        <w:rPr>
          <w:rFonts w:hint="eastAsia" w:ascii="宋体" w:hAnsi="宋体"/>
          <w:szCs w:val="21"/>
          <w:highlight w:val="none"/>
        </w:rPr>
      </w:r>
      <w:r/>
    </w:p>
    <w:p>
      <w:pPr>
        <w:pStyle w:val="955"/>
        <w:ind w:firstLine="422"/>
        <w:spacing w:line="360" w:lineRule="auto"/>
        <w:rPr>
          <w:rFonts w:hint="eastAsia" w:ascii="宋体" w:hAnsi="宋体"/>
          <w:b/>
          <w:bCs/>
          <w:szCs w:val="21"/>
          <w:highlight w:val="none"/>
        </w:rPr>
      </w:pPr>
      <w:r>
        <w:rPr>
          <w:rFonts w:hint="eastAsia" w:ascii="宋体" w:hAnsi="宋体"/>
          <w:b/>
          <w:bCs/>
          <w:szCs w:val="21"/>
          <w:highlight w:val="none"/>
        </w:rPr>
        <w:t xml:space="preserve">包件名称：</w:t>
      </w:r>
      <w:r>
        <w:rPr>
          <w:rFonts w:hint="eastAsia" w:ascii="宋体" w:hAnsi="宋体"/>
          <w:b/>
          <w:bCs/>
          <w:szCs w:val="21"/>
          <w:highlight w:val="none"/>
        </w:rPr>
      </w:r>
      <w:r/>
    </w:p>
    <w:p>
      <w:pPr>
        <w:pStyle w:val="955"/>
        <w:ind w:firstLine="420"/>
        <w:jc w:val="left"/>
        <w:spacing w:line="360" w:lineRule="auto"/>
        <w:rPr>
          <w:rFonts w:hint="eastAsia" w:ascii="宋体" w:hAnsi="宋体"/>
          <w:szCs w:val="21"/>
          <w:highlight w:val="none"/>
        </w:rPr>
      </w:pPr>
      <w:r>
        <w:rPr>
          <w:rFonts w:hint="eastAsia" w:ascii="宋体" w:hAnsi="宋体"/>
          <w:szCs w:val="21"/>
          <w:highlight w:val="none"/>
        </w:rPr>
        <w:t xml:space="preserve">包件一：江苏省地籍数据省级质量检查规则构建及质量检查项目</w:t>
      </w:r>
      <w:r>
        <w:rPr>
          <w:rFonts w:hint="eastAsia" w:ascii="宋体" w:hAnsi="宋体"/>
          <w:szCs w:val="21"/>
          <w:highlight w:val="none"/>
        </w:rPr>
      </w:r>
      <w:r/>
    </w:p>
    <w:p>
      <w:pPr>
        <w:pStyle w:val="955"/>
        <w:ind w:firstLine="420"/>
        <w:jc w:val="left"/>
        <w:spacing w:line="360" w:lineRule="auto"/>
        <w:rPr>
          <w:rFonts w:hint="eastAsia" w:ascii="宋体" w:hAnsi="宋体"/>
          <w:szCs w:val="21"/>
          <w:highlight w:val="none"/>
        </w:rPr>
      </w:pPr>
      <w:r>
        <w:rPr>
          <w:rFonts w:hint="eastAsia" w:ascii="宋体" w:hAnsi="宋体"/>
          <w:szCs w:val="21"/>
          <w:highlight w:val="none"/>
        </w:rPr>
        <w:t xml:space="preserve">包件二：江苏省地籍数据省级汇交管理系统开发及质量检查项目</w:t>
      </w:r>
      <w:r>
        <w:rPr>
          <w:rFonts w:hint="eastAsia" w:ascii="宋体" w:hAnsi="宋体"/>
          <w:szCs w:val="21"/>
          <w:highlight w:val="none"/>
        </w:rPr>
      </w:r>
      <w:r/>
    </w:p>
    <w:p>
      <w:pPr>
        <w:pStyle w:val="955"/>
        <w:ind w:firstLine="420"/>
        <w:jc w:val="left"/>
        <w:spacing w:line="360" w:lineRule="auto"/>
        <w:rPr>
          <w:rFonts w:ascii="宋体" w:hAnsi="宋体"/>
          <w:szCs w:val="21"/>
          <w:highlight w:val="none"/>
        </w:rPr>
      </w:pPr>
      <w:r>
        <w:rPr>
          <w:rFonts w:hint="eastAsia"/>
          <w:highlight w:val="none"/>
        </w:rPr>
        <w:t xml:space="preserve">本项目兼投不兼中，投标人可以参与一个或两个包件，但同一投标人仅中标一个包件，按照包件一-包件二的顺序依次确认。</w:t>
      </w:r>
      <w:r>
        <w:rPr>
          <w:rFonts w:ascii="宋体" w:hAnsi="宋体"/>
          <w:szCs w:val="21"/>
          <w:highlight w:val="none"/>
        </w:rPr>
      </w:r>
      <w:r/>
    </w:p>
    <w:p>
      <w:pPr>
        <w:pStyle w:val="955"/>
        <w:ind w:firstLine="422"/>
        <w:spacing w:line="360" w:lineRule="auto"/>
        <w:rPr>
          <w:rFonts w:hint="eastAsia" w:ascii="宋体" w:hAnsi="宋体"/>
          <w:b/>
          <w:bCs/>
          <w:szCs w:val="21"/>
          <w:highlight w:val="none"/>
        </w:rPr>
      </w:pPr>
      <w:r>
        <w:rPr>
          <w:rFonts w:hint="eastAsia" w:ascii="宋体" w:hAnsi="宋体"/>
          <w:b/>
          <w:bCs/>
          <w:szCs w:val="21"/>
          <w:highlight w:val="none"/>
        </w:rPr>
        <w:t xml:space="preserve">预算金额、最高限价（如有）：</w:t>
      </w:r>
      <w:r>
        <w:rPr>
          <w:rFonts w:hint="eastAsia" w:ascii="宋体" w:hAnsi="宋体"/>
          <w:b/>
          <w:bCs/>
          <w:szCs w:val="21"/>
          <w:highlight w:val="none"/>
        </w:rPr>
      </w:r>
      <w:r/>
    </w:p>
    <w:p>
      <w:pPr>
        <w:pStyle w:val="955"/>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预算总金额：人民币</w:t>
      </w:r>
      <w:r>
        <w:rPr>
          <w:rFonts w:ascii="宋体" w:hAnsi="宋体" w:cs="宋体"/>
          <w:b/>
          <w:bCs/>
          <w:szCs w:val="21"/>
          <w:highlight w:val="none"/>
          <w:u w:val="single"/>
        </w:rPr>
        <w:t xml:space="preserve"> </w:t>
      </w:r>
      <w:r>
        <w:rPr>
          <w:rFonts w:hint="eastAsia" w:ascii="宋体" w:hAnsi="宋体" w:cs="宋体"/>
          <w:b/>
          <w:bCs/>
          <w:szCs w:val="21"/>
          <w:highlight w:val="none"/>
          <w:u w:val="single"/>
        </w:rPr>
        <w:t xml:space="preserve">230</w:t>
      </w:r>
      <w:r>
        <w:rPr>
          <w:rFonts w:ascii="宋体" w:hAnsi="宋体" w:cs="宋体"/>
          <w:b/>
          <w:bCs/>
          <w:szCs w:val="21"/>
          <w:highlight w:val="none"/>
          <w:u w:val="single"/>
        </w:rPr>
        <w:t xml:space="preserve"> </w:t>
      </w:r>
      <w:r>
        <w:rPr>
          <w:rFonts w:hint="eastAsia" w:ascii="宋体" w:hAnsi="宋体" w:cs="宋体"/>
          <w:b/>
          <w:bCs/>
          <w:szCs w:val="21"/>
          <w:highlight w:val="none"/>
        </w:rPr>
        <w:t xml:space="preserve">万元；</w:t>
      </w:r>
      <w:r>
        <w:rPr>
          <w:rFonts w:hint="eastAsia" w:ascii="宋体" w:hAnsi="宋体" w:cs="宋体"/>
          <w:b/>
          <w:bCs/>
          <w:szCs w:val="21"/>
          <w:highlight w:val="none"/>
        </w:rPr>
      </w:r>
      <w:r/>
    </w:p>
    <w:p>
      <w:pPr>
        <w:pStyle w:val="1007"/>
        <w:ind w:firstLine="422"/>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包件一：人民币115万元；</w:t>
      </w:r>
      <w:r>
        <w:rPr>
          <w:rFonts w:hint="eastAsia" w:ascii="宋体" w:hAnsi="宋体" w:cs="宋体"/>
          <w:b/>
          <w:bCs/>
          <w:szCs w:val="21"/>
          <w:highlight w:val="none"/>
        </w:rPr>
      </w:r>
      <w:r/>
    </w:p>
    <w:p>
      <w:pPr>
        <w:pStyle w:val="1007"/>
        <w:ind w:firstLine="422"/>
        <w:spacing w:after="0" w:line="360" w:lineRule="auto"/>
        <w:rPr>
          <w:rFonts w:ascii="宋体" w:hAnsi="宋体" w:cs="宋体"/>
          <w:b/>
          <w:bCs/>
          <w:szCs w:val="21"/>
          <w:highlight w:val="none"/>
        </w:rPr>
      </w:pPr>
      <w:r>
        <w:rPr>
          <w:rFonts w:hint="eastAsia" w:ascii="宋体" w:hAnsi="宋体" w:cs="宋体"/>
          <w:b/>
          <w:bCs/>
          <w:szCs w:val="21"/>
          <w:highlight w:val="none"/>
        </w:rPr>
        <w:t xml:space="preserve">包件二：人民币115万元；</w:t>
      </w:r>
      <w:r>
        <w:rPr>
          <w:rFonts w:ascii="宋体" w:hAnsi="宋体" w:cs="宋体"/>
          <w:b/>
          <w:bCs/>
          <w:szCs w:val="21"/>
          <w:highlight w:val="none"/>
        </w:rPr>
      </w:r>
      <w:r/>
    </w:p>
    <w:p>
      <w:pPr>
        <w:pStyle w:val="955"/>
        <w:ind w:firstLine="422"/>
        <w:jc w:val="left"/>
        <w:spacing w:line="360" w:lineRule="auto"/>
        <w:rPr>
          <w:rFonts w:hint="eastAsia" w:ascii="宋体" w:hAnsi="宋体"/>
          <w:szCs w:val="21"/>
          <w:highlight w:val="none"/>
        </w:rPr>
      </w:pPr>
      <w:r>
        <w:rPr>
          <w:rFonts w:hint="eastAsia" w:ascii="宋体" w:hAnsi="宋体" w:cs="宋体"/>
          <w:b/>
          <w:bCs/>
          <w:szCs w:val="21"/>
          <w:highlight w:val="none"/>
        </w:rPr>
        <w:t xml:space="preserve">投标人的投标报价超过以上任一预算金额的将作无效投标处理。</w:t>
      </w:r>
      <w:r>
        <w:rPr>
          <w:rFonts w:hint="eastAsia" w:ascii="宋体" w:hAnsi="宋体"/>
          <w:szCs w:val="21"/>
          <w:highlight w:val="none"/>
        </w:rPr>
      </w:r>
      <w:r/>
    </w:p>
    <w:p>
      <w:pPr>
        <w:pStyle w:val="955"/>
        <w:ind w:firstLine="422"/>
        <w:jc w:val="left"/>
        <w:spacing w:line="360" w:lineRule="auto"/>
        <w:tabs>
          <w:tab w:val="left" w:pos="5812" w:leader="none"/>
        </w:tabs>
        <w:rPr>
          <w:rFonts w:hint="eastAsia" w:ascii="宋体" w:hAnsi="宋体" w:cs="宋体"/>
          <w:szCs w:val="21"/>
          <w:highlight w:val="none"/>
        </w:rPr>
      </w:pPr>
      <w:r>
        <w:rPr>
          <w:rFonts w:hint="eastAsia" w:ascii="宋体" w:hAnsi="宋体"/>
          <w:b/>
          <w:bCs/>
          <w:szCs w:val="21"/>
          <w:highlight w:val="none"/>
        </w:rPr>
        <w:t xml:space="preserve">采购需求：</w:t>
      </w:r>
      <w:r>
        <w:rPr>
          <w:rFonts w:hint="eastAsia" w:ascii="宋体" w:hAnsi="宋体" w:cs="宋体"/>
          <w:szCs w:val="21"/>
          <w:highlight w:val="none"/>
        </w:rPr>
        <w:t xml:space="preserve">各包件拟选择一家供应商为招标人提供</w:t>
      </w:r>
      <w:r>
        <w:rPr>
          <w:rFonts w:hint="eastAsia" w:ascii="宋体" w:hAnsi="宋体" w:cs="宋体"/>
          <w:szCs w:val="21"/>
          <w:highlight w:val="none"/>
        </w:rPr>
        <w:t xml:space="preserve">江苏省地籍数据库建设省级检查技术服务（具体内容详见招标文件第三部分 采购需求）。</w:t>
      </w:r>
      <w:r>
        <w:rPr>
          <w:rFonts w:hint="eastAsia" w:ascii="宋体" w:hAnsi="宋体" w:cs="宋体"/>
          <w:szCs w:val="21"/>
          <w:highlight w:val="none"/>
        </w:rPr>
      </w:r>
      <w:r/>
    </w:p>
    <w:p>
      <w:pPr>
        <w:pStyle w:val="955"/>
        <w:ind w:firstLine="422"/>
        <w:jc w:val="left"/>
        <w:spacing w:line="360" w:lineRule="auto"/>
        <w:tabs>
          <w:tab w:val="left" w:pos="5812" w:leader="none"/>
        </w:tabs>
        <w:rPr>
          <w:rFonts w:hint="eastAsia" w:ascii="宋体" w:hAnsi="宋体"/>
          <w:szCs w:val="21"/>
          <w:highlight w:val="none"/>
        </w:rPr>
      </w:pPr>
      <w:r>
        <w:rPr>
          <w:rFonts w:hint="eastAsia" w:ascii="宋体" w:hAnsi="宋体" w:cs="宋体"/>
          <w:b/>
          <w:bCs/>
          <w:szCs w:val="21"/>
          <w:highlight w:val="none"/>
        </w:rPr>
        <w:t xml:space="preserve">服务期限</w:t>
      </w:r>
      <w:r>
        <w:rPr>
          <w:rFonts w:hint="eastAsia" w:ascii="宋体" w:hAnsi="宋体"/>
          <w:szCs w:val="21"/>
          <w:highlight w:val="none"/>
        </w:rPr>
        <w:t xml:space="preserve">：</w:t>
      </w:r>
      <w:r>
        <w:rPr>
          <w:rFonts w:hint="eastAsia" w:ascii="宋体" w:cs="宋体"/>
          <w:szCs w:val="21"/>
          <w:highlight w:val="none"/>
        </w:rPr>
        <w:t xml:space="preserve">自合同签订生效之日起至2026年</w:t>
      </w:r>
      <w:r>
        <w:rPr>
          <w:rFonts w:hint="eastAsia" w:ascii="宋体" w:cs="宋体"/>
          <w:szCs w:val="21"/>
          <w:highlight w:val="none"/>
          <w:lang w:val="en-US" w:eastAsia="zh-CN"/>
        </w:rPr>
        <w:t xml:space="preserve">12</w:t>
      </w:r>
      <w:r>
        <w:rPr>
          <w:rFonts w:hint="eastAsia" w:ascii="宋体" w:cs="宋体"/>
          <w:szCs w:val="21"/>
          <w:highlight w:val="none"/>
        </w:rPr>
        <w:t xml:space="preserve">月</w:t>
      </w:r>
      <w:r>
        <w:rPr>
          <w:rFonts w:hint="eastAsia" w:ascii="宋体" w:cs="宋体"/>
          <w:szCs w:val="21"/>
          <w:highlight w:val="none"/>
          <w:lang w:val="en-US" w:eastAsia="zh-CN"/>
        </w:rPr>
        <w:t xml:space="preserve">31</w:t>
      </w:r>
      <w:r>
        <w:rPr>
          <w:rFonts w:hint="eastAsia" w:ascii="宋体" w:cs="宋体"/>
          <w:szCs w:val="21"/>
          <w:highlight w:val="none"/>
        </w:rPr>
        <w:t xml:space="preserve">日止。具体服务时间按照省自然资源厅对该项工作的时间进度要求。</w:t>
      </w:r>
      <w:r>
        <w:rPr>
          <w:rFonts w:hint="eastAsia" w:ascii="宋体" w:hAnsi="宋体"/>
          <w:szCs w:val="21"/>
          <w:highlight w:val="none"/>
        </w:rPr>
      </w:r>
      <w:r/>
    </w:p>
    <w:p>
      <w:pPr>
        <w:pStyle w:val="955"/>
        <w:ind w:firstLine="422"/>
        <w:spacing w:line="360" w:lineRule="auto"/>
        <w:widowControl/>
        <w:rPr>
          <w:rFonts w:hint="eastAsia" w:ascii="宋体" w:hAnsi="宋体" w:cs="宋体"/>
          <w:b/>
          <w:bCs/>
          <w:szCs w:val="21"/>
          <w:highlight w:val="none"/>
        </w:rPr>
      </w:pPr>
      <w:r>
        <w:rPr>
          <w:rFonts w:hint="eastAsia" w:ascii="宋体" w:hAnsi="宋体"/>
          <w:b/>
          <w:bCs/>
          <w:szCs w:val="21"/>
          <w:highlight w:val="none"/>
        </w:rPr>
        <w:t xml:space="preserve">本项目不接受联合体投标。</w:t>
      </w:r>
      <w:r>
        <w:rPr>
          <w:rFonts w:hint="eastAsia" w:ascii="宋体" w:hAnsi="宋体" w:cs="宋体"/>
          <w:b/>
          <w:bCs/>
          <w:szCs w:val="21"/>
          <w:highlight w:val="none"/>
        </w:rPr>
      </w:r>
      <w:r/>
    </w:p>
    <w:p>
      <w:pPr>
        <w:pStyle w:val="955"/>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二、申请人的资格要求</w:t>
      </w:r>
      <w:r>
        <w:rPr>
          <w:rFonts w:hint="eastAsia" w:ascii="宋体" w:hAnsi="宋体" w:cs="宋体"/>
          <w:b/>
          <w:szCs w:val="21"/>
          <w:highlight w:val="none"/>
        </w:rPr>
        <w:t xml:space="preserve">（所有包件均适用）</w:t>
      </w:r>
      <w:r>
        <w:rPr>
          <w:rFonts w:hint="eastAsia" w:ascii="宋体" w:hAnsi="宋体" w:cs="宋体"/>
          <w:b/>
          <w:bCs/>
          <w:szCs w:val="21"/>
          <w:highlight w:val="none"/>
        </w:rPr>
        <w:t xml:space="preserve">：</w:t>
      </w:r>
      <w:r>
        <w:rPr>
          <w:rFonts w:hint="eastAsia" w:ascii="宋体" w:hAnsi="宋体" w:cs="宋体"/>
          <w:b/>
          <w:bCs/>
          <w:szCs w:val="21"/>
          <w:highlight w:val="none"/>
        </w:rPr>
      </w:r>
      <w:r/>
    </w:p>
    <w:p>
      <w:pPr>
        <w:pStyle w:val="955"/>
        <w:spacing w:line="360" w:lineRule="auto"/>
        <w:rPr>
          <w:rFonts w:hint="eastAsia" w:ascii="宋体" w:hAnsi="宋体" w:cs="宋体"/>
          <w:b/>
          <w:bCs/>
          <w:szCs w:val="21"/>
          <w:highlight w:val="none"/>
        </w:rPr>
      </w:pPr>
      <w:r>
        <w:rPr>
          <w:rFonts w:hint="eastAsia" w:ascii="宋体" w:hAnsi="宋体" w:cs="宋体"/>
          <w:b/>
          <w:bCs/>
          <w:szCs w:val="21"/>
          <w:highlight w:val="none"/>
        </w:rPr>
        <w:t xml:space="preserve">1.满足《中华人民共和国政府采购法》第二十二条规定：</w:t>
      </w:r>
      <w:r>
        <w:rPr>
          <w:rFonts w:hint="eastAsia" w:ascii="宋体" w:hAnsi="宋体" w:cs="宋体"/>
          <w:b/>
          <w:bCs/>
          <w:szCs w:val="21"/>
          <w:highlight w:val="none"/>
        </w:rPr>
      </w:r>
      <w:r/>
    </w:p>
    <w:p>
      <w:pPr>
        <w:pStyle w:val="1195"/>
        <w:ind w:firstLine="0"/>
        <w:spacing w:line="360" w:lineRule="auto"/>
        <w:rPr>
          <w:rFonts w:hint="eastAsia" w:ascii="宋体" w:hAnsi="宋体"/>
          <w:szCs w:val="21"/>
          <w:highlight w:val="none"/>
        </w:rPr>
      </w:pPr>
      <w:r>
        <w:rPr>
          <w:rFonts w:hint="eastAsia" w:ascii="宋体" w:hAnsi="宋体"/>
          <w:szCs w:val="21"/>
          <w:highlight w:val="none"/>
        </w:rPr>
        <w:t xml:space="preserve">1）具有独立承担民事责任的能力；</w:t>
      </w:r>
      <w:r>
        <w:rPr>
          <w:rFonts w:hint="eastAsia" w:ascii="宋体" w:hAnsi="宋体"/>
          <w:szCs w:val="21"/>
          <w:highlight w:val="none"/>
        </w:rPr>
      </w:r>
      <w:r/>
    </w:p>
    <w:p>
      <w:pPr>
        <w:pStyle w:val="1195"/>
        <w:ind w:firstLine="0"/>
        <w:spacing w:line="360" w:lineRule="auto"/>
        <w:rPr>
          <w:rFonts w:hint="eastAsia" w:ascii="宋体" w:hAnsi="宋体"/>
          <w:szCs w:val="21"/>
          <w:highlight w:val="none"/>
        </w:rPr>
      </w:pPr>
      <w:r>
        <w:rPr>
          <w:rFonts w:hint="eastAsia" w:ascii="宋体" w:hAnsi="宋体"/>
          <w:szCs w:val="21"/>
          <w:highlight w:val="none"/>
        </w:rPr>
        <w:t xml:space="preserve">2）具有良好的商业信誉和健全的财务会计制度；</w:t>
      </w:r>
      <w:r>
        <w:rPr>
          <w:rFonts w:hint="eastAsia" w:ascii="宋体" w:hAnsi="宋体"/>
          <w:szCs w:val="21"/>
          <w:highlight w:val="none"/>
        </w:rPr>
      </w:r>
      <w:r/>
    </w:p>
    <w:p>
      <w:pPr>
        <w:pStyle w:val="1195"/>
        <w:ind w:firstLine="0"/>
        <w:spacing w:line="360" w:lineRule="auto"/>
        <w:rPr>
          <w:rFonts w:hint="eastAsia" w:ascii="宋体" w:hAnsi="宋体"/>
          <w:szCs w:val="21"/>
          <w:highlight w:val="none"/>
        </w:rPr>
      </w:pPr>
      <w:r>
        <w:rPr>
          <w:rFonts w:hint="eastAsia" w:ascii="宋体" w:hAnsi="宋体"/>
          <w:szCs w:val="21"/>
          <w:highlight w:val="none"/>
        </w:rPr>
        <w:t xml:space="preserve">3）具有履行合同所必需的设备和专业技术能力；</w:t>
      </w:r>
      <w:r>
        <w:rPr>
          <w:rFonts w:hint="eastAsia" w:ascii="宋体" w:hAnsi="宋体"/>
          <w:szCs w:val="21"/>
          <w:highlight w:val="none"/>
        </w:rPr>
      </w:r>
      <w:r/>
    </w:p>
    <w:p>
      <w:pPr>
        <w:pStyle w:val="1195"/>
        <w:ind w:firstLine="0"/>
        <w:spacing w:line="360" w:lineRule="auto"/>
        <w:rPr>
          <w:rFonts w:hint="eastAsia" w:ascii="宋体" w:hAnsi="宋体"/>
          <w:szCs w:val="21"/>
          <w:highlight w:val="none"/>
        </w:rPr>
      </w:pPr>
      <w:r>
        <w:rPr>
          <w:rFonts w:hint="eastAsia" w:ascii="宋体" w:hAnsi="宋体"/>
          <w:szCs w:val="21"/>
          <w:highlight w:val="none"/>
        </w:rPr>
        <w:t xml:space="preserve">4）有依法缴纳税收和社会保障资金的良好记录；</w:t>
      </w:r>
      <w:r>
        <w:rPr>
          <w:rFonts w:hint="eastAsia" w:ascii="宋体" w:hAnsi="宋体"/>
          <w:szCs w:val="21"/>
          <w:highlight w:val="none"/>
        </w:rPr>
      </w:r>
      <w:r/>
    </w:p>
    <w:p>
      <w:pPr>
        <w:pStyle w:val="1195"/>
        <w:ind w:firstLine="0"/>
        <w:spacing w:line="360" w:lineRule="auto"/>
        <w:rPr>
          <w:rFonts w:hint="eastAsia" w:ascii="宋体" w:hAnsi="宋体"/>
          <w:szCs w:val="21"/>
          <w:highlight w:val="none"/>
        </w:rPr>
      </w:pPr>
      <w:r>
        <w:rPr>
          <w:rFonts w:hint="eastAsia" w:ascii="宋体" w:hAnsi="宋体"/>
          <w:szCs w:val="21"/>
          <w:highlight w:val="none"/>
        </w:rPr>
        <w:t xml:space="preserve">5）参加政府采购活动前三年内，在经营活动中没有重大违法记录；</w:t>
      </w:r>
      <w:r>
        <w:rPr>
          <w:rFonts w:hint="eastAsia" w:ascii="宋体" w:hAnsi="宋体"/>
          <w:szCs w:val="21"/>
          <w:highlight w:val="none"/>
        </w:rPr>
      </w:r>
      <w:r/>
    </w:p>
    <w:p>
      <w:pPr>
        <w:pStyle w:val="1195"/>
        <w:ind w:firstLine="0"/>
        <w:spacing w:line="360" w:lineRule="auto"/>
        <w:rPr>
          <w:rFonts w:hint="eastAsia" w:ascii="宋体" w:hAnsi="宋体"/>
          <w:szCs w:val="21"/>
          <w:highlight w:val="none"/>
        </w:rPr>
      </w:pPr>
      <w:r>
        <w:rPr>
          <w:rFonts w:hint="eastAsia" w:ascii="宋体" w:hAnsi="宋体"/>
          <w:szCs w:val="21"/>
          <w:highlight w:val="none"/>
        </w:rPr>
        <w:t xml:space="preserve">6）法律、行政法规规定的其他条件。</w:t>
      </w:r>
      <w:r>
        <w:rPr>
          <w:rFonts w:hint="eastAsia" w:ascii="宋体" w:hAnsi="宋体"/>
          <w:szCs w:val="21"/>
          <w:highlight w:val="none"/>
        </w:rPr>
      </w:r>
      <w:r/>
    </w:p>
    <w:p>
      <w:pPr>
        <w:pStyle w:val="955"/>
        <w:spacing w:line="360" w:lineRule="auto"/>
        <w:rPr>
          <w:rFonts w:hint="eastAsia" w:ascii="宋体" w:hAnsi="宋体" w:cs="宋体"/>
          <w:b/>
          <w:bCs/>
          <w:szCs w:val="21"/>
          <w:highlight w:val="none"/>
        </w:rPr>
      </w:pPr>
      <w:r>
        <w:rPr>
          <w:rFonts w:hint="eastAsia" w:ascii="宋体" w:hAnsi="宋体" w:cs="宋体"/>
          <w:b/>
          <w:bCs/>
          <w:szCs w:val="21"/>
          <w:highlight w:val="none"/>
        </w:rPr>
        <w:t xml:space="preserve">2.落实政府采购政策需满足的资格要求：</w:t>
      </w:r>
      <w:r>
        <w:rPr>
          <w:rFonts w:hint="eastAsia" w:ascii="宋体" w:hAnsi="宋体" w:cs="宋体"/>
          <w:b/>
          <w:bCs/>
          <w:szCs w:val="21"/>
          <w:highlight w:val="none"/>
        </w:rPr>
      </w:r>
      <w:r/>
    </w:p>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本次招标若符合政府强制采购节能产品、鼓励环保产品、扶持福利企业、促进残疾人就业、支持中小微企业、支持监狱和戒毒企业、关于印发《商品包装政府采购需求标准（试行）》、《快递包装政府采购需求标准（试行）》的通知等政策，将落实相关政策。</w:t>
      </w:r>
      <w:r>
        <w:rPr>
          <w:rFonts w:hint="eastAsia" w:ascii="宋体" w:hAnsi="宋体" w:cs="宋体"/>
          <w:szCs w:val="21"/>
          <w:highlight w:val="none"/>
        </w:rPr>
      </w:r>
      <w:r/>
    </w:p>
    <w:p>
      <w:pPr>
        <w:pStyle w:val="955"/>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3.本项目的特定资格要求：</w:t>
      </w:r>
      <w:r>
        <w:rPr>
          <w:rFonts w:hint="eastAsia" w:ascii="宋体" w:hAnsi="宋体" w:cs="宋体"/>
          <w:b/>
          <w:bCs/>
          <w:szCs w:val="21"/>
          <w:highlight w:val="none"/>
        </w:rPr>
      </w:r>
      <w:r/>
    </w:p>
    <w:p>
      <w:pPr>
        <w:pStyle w:val="955"/>
        <w:ind w:firstLine="422"/>
        <w:jc w:val="left"/>
        <w:spacing w:line="360" w:lineRule="auto"/>
        <w:rPr>
          <w:rFonts w:hint="eastAsia" w:ascii="宋体" w:hAnsi="宋体" w:eastAsia="宋体" w:cs="Times New Roman"/>
          <w:b/>
          <w:bCs/>
          <w:szCs w:val="21"/>
          <w:highlight w:val="none"/>
        </w:rPr>
      </w:pPr>
      <w:r>
        <w:rPr>
          <w:rFonts w:hint="eastAsia" w:ascii="宋体" w:hAnsi="宋体" w:eastAsia="宋体" w:cs="Times New Roman"/>
          <w:b/>
          <w:bCs/>
          <w:szCs w:val="21"/>
          <w:highlight w:val="none"/>
        </w:rPr>
        <w:t xml:space="preserve">1）至投标截止时间查询，未被国家财政部指定的“信用中国”网站（网址为：http://www.creditchina.gov.cn/）列入失信被执行人、重大税收违法失信主体和“中国政府采购网”（www.ccgp.gov.cn）政府采购严重违法失信行为记录名单；</w:t>
      </w:r>
      <w:r>
        <w:rPr>
          <w:rFonts w:hint="eastAsia" w:ascii="宋体" w:hAnsi="宋体" w:eastAsia="宋体" w:cs="Times New Roman"/>
          <w:b/>
          <w:bCs/>
          <w:szCs w:val="21"/>
          <w:highlight w:val="none"/>
        </w:rPr>
      </w:r>
      <w:r/>
    </w:p>
    <w:p>
      <w:pPr>
        <w:pStyle w:val="955"/>
        <w:ind w:firstLine="422"/>
        <w:jc w:val="left"/>
        <w:spacing w:line="360" w:lineRule="auto"/>
        <w:rPr>
          <w:rFonts w:hint="eastAsia" w:ascii="宋体" w:hAnsi="宋体" w:eastAsia="宋体" w:cs="Times New Roman"/>
          <w:b/>
          <w:bCs/>
          <w:szCs w:val="21"/>
          <w:highlight w:val="none"/>
        </w:rPr>
      </w:pPr>
      <w:r>
        <w:rPr>
          <w:rFonts w:hint="eastAsia" w:ascii="宋体" w:hAnsi="宋体" w:eastAsia="宋体" w:cs="Times New Roman"/>
          <w:b/>
          <w:bCs/>
          <w:szCs w:val="21"/>
          <w:highlight w:val="none"/>
        </w:rPr>
        <w:t xml:space="preserve">2）投标人须具备有效的主管部门核发的界线与不动产测绘甲级资质。</w:t>
      </w:r>
      <w:r>
        <w:rPr>
          <w:rFonts w:hint="eastAsia" w:ascii="宋体" w:hAnsi="宋体" w:eastAsia="宋体" w:cs="Times New Roman"/>
          <w:b/>
          <w:bCs/>
          <w:szCs w:val="21"/>
          <w:highlight w:val="none"/>
        </w:rPr>
      </w:r>
      <w:r/>
    </w:p>
    <w:p>
      <w:pPr>
        <w:pStyle w:val="955"/>
        <w:jc w:val="left"/>
        <w:spacing w:line="360" w:lineRule="auto"/>
        <w:rPr>
          <w:rStyle w:val="1102"/>
          <w:rFonts w:hint="eastAsia" w:ascii="宋体" w:hAnsi="宋体" w:cs="宋体"/>
          <w:b/>
          <w:bCs/>
          <w:color w:val="000000"/>
          <w:sz w:val="21"/>
          <w:szCs w:val="21"/>
          <w:highlight w:val="none"/>
        </w:rPr>
      </w:pPr>
      <w:r>
        <w:rPr>
          <w:rStyle w:val="1102"/>
          <w:rFonts w:hint="eastAsia" w:ascii="宋体" w:hAnsi="宋体" w:cs="宋体"/>
          <w:b/>
          <w:bCs/>
          <w:color w:val="000000"/>
          <w:sz w:val="21"/>
          <w:szCs w:val="21"/>
          <w:highlight w:val="none"/>
        </w:rPr>
        <w:t xml:space="preserve">三、</w:t>
      </w:r>
      <w:r>
        <w:rPr>
          <w:rFonts w:hint="eastAsia" w:ascii="宋体" w:hAnsi="宋体" w:cs="宋体"/>
          <w:b/>
          <w:bCs/>
          <w:szCs w:val="21"/>
          <w:highlight w:val="none"/>
        </w:rPr>
        <w:t xml:space="preserve">报名和招标文件发售的时间、地点：</w:t>
      </w:r>
      <w:r>
        <w:rPr>
          <w:rStyle w:val="1102"/>
          <w:rFonts w:hint="eastAsia" w:ascii="宋体" w:hAnsi="宋体" w:cs="宋体"/>
          <w:b/>
          <w:bCs/>
          <w:color w:val="000000"/>
          <w:sz w:val="21"/>
          <w:szCs w:val="21"/>
          <w:highlight w:val="none"/>
        </w:rPr>
      </w:r>
      <w:r/>
    </w:p>
    <w:p>
      <w:pPr>
        <w:pStyle w:val="955"/>
        <w:ind w:firstLine="420"/>
        <w:keepLines w:val="0"/>
        <w:keepNext w:val="0"/>
        <w:pageBreakBefore w:val="0"/>
        <w:spacing w:line="360" w:lineRule="auto"/>
        <w:widowControl/>
        <w:rPr>
          <w:rFonts w:hint="eastAsia" w:ascii="宋体" w:eastAsia="宋体" w:cs="Arial"/>
          <w:color w:val="000000"/>
          <w:sz w:val="21"/>
          <w:szCs w:val="21"/>
          <w:highlight w:val="none"/>
          <w:lang w:bidi="ar-SA"/>
        </w:rPr>
      </w:pPr>
      <w:r>
        <w:rPr>
          <w:rFonts w:hint="eastAsia" w:ascii="宋体" w:eastAsia="宋体" w:cs="Arial"/>
          <w:color w:val="000000"/>
          <w:sz w:val="21"/>
          <w:szCs w:val="21"/>
          <w:highlight w:val="none"/>
          <w:lang w:bidi="ar-SA"/>
        </w:rPr>
        <w:t xml:space="preserve">时间：</w:t>
      </w:r>
      <w:r>
        <w:rPr>
          <w:rFonts w:hint="eastAsia" w:ascii="宋体" w:eastAsia="宋体" w:cs="Arial"/>
          <w:color w:val="000000"/>
          <w:sz w:val="21"/>
          <w:szCs w:val="21"/>
          <w:highlight w:val="none"/>
          <w:lang w:val="en-US" w:eastAsia="zh-CN" w:bidi="ar-SA"/>
        </w:rPr>
        <w:t xml:space="preserve">自招标公告发布之日起5个工作日</w:t>
      </w:r>
      <w:r>
        <w:rPr>
          <w:rFonts w:hint="eastAsia" w:ascii="宋体" w:eastAsia="宋体" w:cs="Arial"/>
          <w:color w:val="000000"/>
          <w:sz w:val="21"/>
          <w:szCs w:val="21"/>
          <w:highlight w:val="none"/>
          <w:lang w:bidi="ar-SA"/>
        </w:rPr>
      </w:r>
      <w:r/>
    </w:p>
    <w:p>
      <w:pPr>
        <w:pStyle w:val="955"/>
        <w:ind w:firstLine="420"/>
        <w:keepLines w:val="0"/>
        <w:keepNext w:val="0"/>
        <w:pageBreakBefore w:val="0"/>
        <w:spacing w:line="360" w:lineRule="auto"/>
        <w:widowControl/>
        <w:rPr>
          <w:rFonts w:hint="eastAsia" w:ascii="宋体" w:eastAsia="宋体" w:cs="Arial"/>
          <w:color w:val="000000"/>
          <w:sz w:val="21"/>
          <w:szCs w:val="21"/>
          <w:highlight w:val="none"/>
          <w:lang w:bidi="ar-SA"/>
        </w:rPr>
      </w:pPr>
      <w:r>
        <w:rPr>
          <w:rFonts w:hint="eastAsia" w:ascii="宋体" w:eastAsia="宋体" w:cs="Arial"/>
          <w:color w:val="000000"/>
          <w:sz w:val="21"/>
          <w:szCs w:val="21"/>
          <w:highlight w:val="none"/>
          <w:lang w:bidi="ar-SA"/>
        </w:rPr>
        <w:t xml:space="preserve">地点：江苏省政府采购网（http://www.ccgp-jiangsu.gov.cn/）</w:t>
      </w:r>
      <w:r>
        <w:rPr>
          <w:rFonts w:hint="eastAsia" w:ascii="宋体" w:eastAsia="宋体" w:cs="Arial"/>
          <w:color w:val="000000"/>
          <w:sz w:val="21"/>
          <w:szCs w:val="21"/>
          <w:highlight w:val="none"/>
          <w:lang w:bidi="ar-SA"/>
        </w:rPr>
      </w:r>
      <w:r/>
    </w:p>
    <w:p>
      <w:pPr>
        <w:pStyle w:val="955"/>
        <w:ind w:firstLine="420"/>
        <w:keepLines w:val="0"/>
        <w:keepNext w:val="0"/>
        <w:pageBreakBefore w:val="0"/>
        <w:spacing w:line="360" w:lineRule="auto"/>
        <w:widowControl/>
        <w:rPr>
          <w:rFonts w:hint="eastAsia" w:ascii="宋体" w:eastAsia="宋体" w:cs="Arial"/>
          <w:color w:val="000000"/>
          <w:sz w:val="21"/>
          <w:szCs w:val="21"/>
          <w:highlight w:val="none"/>
          <w:lang w:bidi="ar-SA"/>
        </w:rPr>
      </w:pPr>
      <w:r>
        <w:rPr>
          <w:rFonts w:hint="eastAsia" w:ascii="宋体" w:eastAsia="宋体" w:cs="Arial"/>
          <w:color w:val="000000"/>
          <w:sz w:val="21"/>
          <w:szCs w:val="21"/>
          <w:highlight w:val="none"/>
          <w:lang w:bidi="ar-SA"/>
        </w:rPr>
        <w:t xml:space="preserve">方式：潜在供应商登录江苏省政府采购管理交易系统（苏采云）（以下简称“苏采云”）下载。首次登录“苏采云”系统的新用户，登录网址后，点击“用户注册”--“新CA办理指南”--获取CA后绑定、登录系统--采购项目参与--下载采购文件。</w:t>
      </w:r>
      <w:r>
        <w:rPr>
          <w:rFonts w:hint="eastAsia" w:ascii="宋体" w:eastAsia="宋体" w:cs="Arial"/>
          <w:color w:val="000000"/>
          <w:sz w:val="21"/>
          <w:szCs w:val="21"/>
          <w:highlight w:val="none"/>
          <w:lang w:bidi="ar-SA"/>
        </w:rPr>
      </w:r>
      <w:r/>
    </w:p>
    <w:p>
      <w:pPr>
        <w:pStyle w:val="955"/>
        <w:ind w:firstLine="420"/>
        <w:keepLines w:val="0"/>
        <w:keepNext w:val="0"/>
        <w:pageBreakBefore w:val="0"/>
        <w:spacing w:line="360" w:lineRule="auto"/>
        <w:widowControl/>
        <w:rPr>
          <w:rFonts w:hint="eastAsia" w:ascii="宋体" w:eastAsia="宋体" w:cs="宋体"/>
          <w:szCs w:val="21"/>
          <w:highlight w:val="none"/>
          <w:lang w:eastAsia="zh-CN" w:bidi="ar-SA"/>
        </w:rPr>
      </w:pPr>
      <w:r>
        <w:rPr>
          <w:rFonts w:hint="eastAsia" w:ascii="宋体" w:eastAsia="宋体" w:cs="Arial"/>
          <w:color w:val="000000"/>
          <w:sz w:val="21"/>
          <w:szCs w:val="21"/>
          <w:highlight w:val="none"/>
          <w:lang w:bidi="ar-SA"/>
        </w:rPr>
        <w:t xml:space="preserve">售价：</w:t>
      </w:r>
      <w:r>
        <w:rPr>
          <w:rFonts w:hint="eastAsia" w:ascii="宋体" w:eastAsia="宋体" w:cs="Arial"/>
          <w:color w:val="000000"/>
          <w:sz w:val="21"/>
          <w:szCs w:val="21"/>
          <w:highlight w:val="none"/>
          <w:lang w:val="en-US" w:eastAsia="zh-CN" w:bidi="ar-SA"/>
        </w:rPr>
        <w:t xml:space="preserve">免费获取</w:t>
      </w:r>
      <w:r>
        <w:rPr>
          <w:rFonts w:hint="eastAsia" w:ascii="宋体" w:eastAsia="宋体" w:cs="宋体"/>
          <w:szCs w:val="21"/>
          <w:highlight w:val="none"/>
          <w:lang w:eastAsia="zh-CN" w:bidi="ar-SA"/>
        </w:rPr>
      </w:r>
      <w:r/>
    </w:p>
    <w:p>
      <w:pPr>
        <w:pStyle w:val="955"/>
        <w:jc w:val="left"/>
        <w:spacing w:line="360" w:lineRule="auto"/>
        <w:rPr>
          <w:rStyle w:val="1102"/>
          <w:rFonts w:hint="eastAsia" w:ascii="宋体" w:hAnsi="宋体" w:cs="宋体"/>
          <w:b/>
          <w:bCs/>
          <w:color w:val="000000"/>
          <w:sz w:val="21"/>
          <w:szCs w:val="21"/>
          <w:highlight w:val="none"/>
        </w:rPr>
      </w:pPr>
      <w:r>
        <w:rPr>
          <w:rStyle w:val="1102"/>
          <w:rFonts w:hint="eastAsia" w:ascii="宋体" w:hAnsi="宋体" w:cs="宋体"/>
          <w:b/>
          <w:bCs/>
          <w:color w:val="000000"/>
          <w:sz w:val="21"/>
          <w:szCs w:val="21"/>
          <w:highlight w:val="none"/>
        </w:rPr>
        <w:t xml:space="preserve">四、各包件提交投标文件截止时间、开标时间和地点</w:t>
      </w:r>
      <w:r>
        <w:rPr>
          <w:rStyle w:val="1102"/>
          <w:rFonts w:hint="eastAsia" w:ascii="宋体" w:hAnsi="宋体" w:cs="宋体"/>
          <w:b/>
          <w:bCs/>
          <w:color w:val="000000"/>
          <w:sz w:val="21"/>
          <w:szCs w:val="21"/>
          <w:highlight w:val="none"/>
        </w:rPr>
      </w:r>
      <w:r/>
    </w:p>
    <w:p>
      <w:pPr>
        <w:pStyle w:val="955"/>
        <w:ind w:left="0" w:firstLine="420"/>
        <w:jc w:val="left"/>
        <w:keepLines w:val="0"/>
        <w:keepNext w:val="0"/>
        <w:pageBreakBefore w:val="0"/>
        <w:spacing w:line="348" w:lineRule="auto"/>
        <w:widowControl w:val="off"/>
        <w:rPr>
          <w:rFonts w:hint="eastAsia" w:ascii="宋体" w:eastAsia="宋体" w:cs="宋体"/>
          <w:szCs w:val="21"/>
          <w:highlight w:val="none"/>
          <w:lang w:eastAsia="zh-CN" w:bidi="ar-SA"/>
        </w:rPr>
      </w:pPr>
      <w:r/>
      <w:bookmarkStart w:id="6" w:name="_Toc35393625"/>
      <w:r/>
      <w:bookmarkStart w:id="7" w:name="_Toc35393794"/>
      <w:r/>
      <w:bookmarkStart w:id="8" w:name="_Toc28359007"/>
      <w:r/>
      <w:bookmarkStart w:id="9" w:name="_Toc28359084"/>
      <w:r>
        <w:rPr>
          <w:rFonts w:hint="eastAsia" w:ascii="宋体" w:eastAsia="宋体" w:cs="宋体"/>
          <w:szCs w:val="21"/>
          <w:highlight w:val="none"/>
          <w:lang w:bidi="ar-SA"/>
        </w:rPr>
        <w:t xml:space="preserve">1、提交投标文件截止时间、地点</w:t>
      </w:r>
      <w:r>
        <w:rPr>
          <w:rFonts w:hint="eastAsia" w:ascii="宋体" w:eastAsia="宋体" w:cs="宋体"/>
          <w:szCs w:val="21"/>
          <w:highlight w:val="none"/>
          <w:lang w:eastAsia="zh-CN" w:bidi="ar-SA"/>
        </w:rPr>
        <w:t xml:space="preserve">：</w:t>
      </w:r>
      <w:r>
        <w:rPr>
          <w:rFonts w:hint="eastAsia" w:ascii="宋体" w:eastAsia="宋体" w:cs="宋体"/>
          <w:szCs w:val="21"/>
          <w:highlight w:val="none"/>
          <w:lang w:eastAsia="zh-CN" w:bidi="ar-SA"/>
        </w:rPr>
      </w:r>
      <w:r/>
    </w:p>
    <w:p>
      <w:pPr>
        <w:pStyle w:val="955"/>
        <w:ind w:left="0" w:firstLine="420"/>
        <w:jc w:val="left"/>
        <w:keepLines w:val="0"/>
        <w:keepNext w:val="0"/>
        <w:pageBreakBefore w:val="0"/>
        <w:spacing w:line="348" w:lineRule="auto"/>
        <w:widowControl w:val="off"/>
        <w:rPr>
          <w:rFonts w:hint="eastAsia" w:ascii="宋体" w:eastAsia="宋体" w:cs="宋体"/>
          <w:szCs w:val="21"/>
          <w:highlight w:val="none"/>
          <w:lang w:eastAsia="zh-CN" w:bidi="ar-SA"/>
        </w:rPr>
      </w:pPr>
      <w:r>
        <w:rPr>
          <w:rFonts w:hint="eastAsia" w:ascii="宋体" w:eastAsia="宋体" w:cs="宋体"/>
          <w:szCs w:val="21"/>
          <w:highlight w:val="none"/>
          <w:lang w:bidi="ar-SA"/>
        </w:rPr>
        <w:t xml:space="preserve">提交投标文件截止时间：2026年07月20日下午14时00分</w:t>
      </w:r>
      <w:r>
        <w:rPr>
          <w:rFonts w:hint="eastAsia" w:ascii="宋体" w:cs="Arial"/>
          <w:color w:val="000000"/>
          <w:sz w:val="21"/>
          <w:szCs w:val="21"/>
          <w:highlight w:val="none"/>
          <w:lang w:bidi="ar-SA"/>
        </w:rPr>
        <w:t xml:space="preserve">（北京时间）</w:t>
      </w:r>
      <w:r>
        <w:rPr>
          <w:rFonts w:hint="eastAsia" w:ascii="宋体" w:eastAsia="宋体" w:cs="宋体"/>
          <w:szCs w:val="21"/>
          <w:highlight w:val="none"/>
          <w:lang w:eastAsia="zh-CN" w:bidi="ar-SA"/>
        </w:rPr>
        <w:t xml:space="preserve">。</w:t>
      </w:r>
      <w:r>
        <w:rPr>
          <w:rFonts w:hint="eastAsia" w:ascii="宋体" w:eastAsia="宋体" w:cs="宋体"/>
          <w:szCs w:val="21"/>
          <w:highlight w:val="none"/>
          <w:lang w:eastAsia="zh-CN" w:bidi="ar-SA"/>
        </w:rPr>
      </w:r>
      <w:r/>
    </w:p>
    <w:p>
      <w:pPr>
        <w:pStyle w:val="955"/>
        <w:ind w:left="0" w:firstLine="420"/>
        <w:jc w:val="left"/>
        <w:keepLines w:val="0"/>
        <w:keepNext w:val="0"/>
        <w:pageBreakBefore w:val="0"/>
        <w:spacing w:line="348" w:lineRule="auto"/>
        <w:widowControl w:val="off"/>
        <w:rPr>
          <w:rFonts w:hint="eastAsia" w:ascii="宋体" w:eastAsia="宋体" w:cs="宋体"/>
          <w:szCs w:val="21"/>
          <w:highlight w:val="none"/>
          <w:lang w:bidi="ar-SA"/>
        </w:rPr>
      </w:pPr>
      <w:r>
        <w:rPr>
          <w:rFonts w:hint="eastAsia" w:ascii="宋体" w:eastAsia="宋体" w:cs="宋体"/>
          <w:szCs w:val="21"/>
          <w:highlight w:val="none"/>
          <w:lang w:bidi="ar-SA"/>
        </w:rPr>
        <w:t xml:space="preserve">地点：“苏采云”政府采购交易系统（http://jszfcg.jsczt.cn/jszc/login?rf=http://jszfcg.jsczt.cn/jszc/workspaceForAgentCenter）。</w:t>
      </w:r>
      <w:r>
        <w:rPr>
          <w:rFonts w:hint="eastAsia" w:ascii="宋体" w:eastAsia="宋体" w:cs="宋体"/>
          <w:szCs w:val="21"/>
          <w:highlight w:val="none"/>
          <w:lang w:bidi="ar-SA"/>
        </w:rPr>
      </w:r>
      <w:r/>
    </w:p>
    <w:p>
      <w:pPr>
        <w:pStyle w:val="955"/>
        <w:ind w:left="0" w:firstLine="420"/>
        <w:jc w:val="left"/>
        <w:keepLines w:val="0"/>
        <w:keepNext w:val="0"/>
        <w:pageBreakBefore w:val="0"/>
        <w:spacing w:line="348" w:lineRule="auto"/>
        <w:widowControl w:val="off"/>
        <w:rPr>
          <w:rFonts w:hint="eastAsia" w:ascii="宋体" w:eastAsia="宋体" w:cs="宋体"/>
          <w:szCs w:val="21"/>
          <w:highlight w:val="none"/>
          <w:lang w:bidi="ar-SA"/>
        </w:rPr>
      </w:pPr>
      <w:r>
        <w:rPr>
          <w:rFonts w:hint="eastAsia" w:ascii="宋体" w:eastAsia="宋体" w:cs="宋体"/>
          <w:szCs w:val="21"/>
          <w:highlight w:val="none"/>
          <w:lang w:bidi="ar-SA"/>
        </w:rPr>
        <w:t xml:space="preserve">2、开标时间和地点：</w:t>
      </w:r>
      <w:r>
        <w:rPr>
          <w:rFonts w:hint="eastAsia" w:ascii="宋体" w:eastAsia="宋体" w:cs="宋体"/>
          <w:szCs w:val="21"/>
          <w:highlight w:val="none"/>
          <w:lang w:bidi="ar-SA"/>
        </w:rPr>
      </w:r>
      <w:r/>
    </w:p>
    <w:p>
      <w:pPr>
        <w:pStyle w:val="955"/>
        <w:ind w:left="0" w:firstLine="420"/>
        <w:jc w:val="left"/>
        <w:keepLines w:val="0"/>
        <w:keepNext w:val="0"/>
        <w:pageBreakBefore w:val="0"/>
        <w:spacing w:line="348" w:lineRule="auto"/>
        <w:widowControl w:val="off"/>
        <w:rPr>
          <w:rFonts w:hint="eastAsia" w:ascii="宋体" w:eastAsia="宋体" w:cs="宋体"/>
          <w:szCs w:val="21"/>
          <w:highlight w:val="none"/>
          <w:lang w:eastAsia="zh-CN" w:bidi="ar-SA"/>
        </w:rPr>
      </w:pPr>
      <w:r>
        <w:rPr>
          <w:rFonts w:hint="eastAsia" w:ascii="宋体" w:eastAsia="宋体" w:cs="宋体"/>
          <w:szCs w:val="21"/>
          <w:highlight w:val="none"/>
          <w:lang w:bidi="ar-SA"/>
        </w:rPr>
        <w:t xml:space="preserve">开标会时间：同投标截止时间</w:t>
      </w:r>
      <w:r>
        <w:rPr>
          <w:rFonts w:hint="eastAsia" w:ascii="宋体" w:eastAsia="宋体" w:cs="宋体"/>
          <w:szCs w:val="21"/>
          <w:highlight w:val="none"/>
          <w:lang w:eastAsia="zh-CN" w:bidi="ar-SA"/>
        </w:rPr>
        <w:t xml:space="preserve">。</w:t>
      </w:r>
      <w:r>
        <w:rPr>
          <w:rFonts w:hint="eastAsia" w:ascii="宋体" w:eastAsia="宋体" w:cs="宋体"/>
          <w:szCs w:val="21"/>
          <w:highlight w:val="none"/>
          <w:lang w:eastAsia="zh-CN" w:bidi="ar-SA"/>
        </w:rPr>
      </w:r>
      <w:r/>
    </w:p>
    <w:p>
      <w:pPr>
        <w:pStyle w:val="955"/>
        <w:ind w:left="0" w:firstLine="420"/>
        <w:jc w:val="left"/>
        <w:keepLines w:val="0"/>
        <w:keepNext w:val="0"/>
        <w:pageBreakBefore w:val="0"/>
        <w:spacing w:line="348" w:lineRule="auto"/>
        <w:widowControl w:val="off"/>
        <w:rPr>
          <w:rFonts w:hint="eastAsia" w:ascii="宋体" w:eastAsia="宋体" w:cs="宋体"/>
          <w:szCs w:val="21"/>
          <w:highlight w:val="none"/>
          <w:lang w:bidi="ar-SA"/>
        </w:rPr>
      </w:pPr>
      <w:r>
        <w:rPr>
          <w:rFonts w:hint="eastAsia" w:ascii="宋体" w:eastAsia="宋体" w:cs="宋体"/>
          <w:szCs w:val="21"/>
          <w:highlight w:val="none"/>
          <w:lang w:bidi="ar-SA"/>
        </w:rPr>
        <w:t xml:space="preserve">开标会地点：</w:t>
      </w:r>
      <w:r>
        <w:rPr>
          <w:rFonts w:hint="eastAsia" w:ascii="宋体" w:cs="Arial"/>
          <w:color w:val="000000"/>
          <w:sz w:val="21"/>
          <w:szCs w:val="21"/>
          <w:highlight w:val="none"/>
          <w:lang w:bidi="ar-SA"/>
        </w:rPr>
        <w:t xml:space="preserve">“苏采云”政府采购交易系统（http://jszfcg.jsczt.cn/jszc/login?rf=http://jszfcg.jsczt.cn/jszc/workspaceForAgentCenter）</w:t>
      </w:r>
      <w:r>
        <w:rPr>
          <w:rFonts w:hint="eastAsia" w:ascii="宋体" w:eastAsia="宋体" w:cs="宋体"/>
          <w:szCs w:val="21"/>
          <w:highlight w:val="none"/>
          <w:lang w:bidi="ar-SA"/>
        </w:rPr>
        <w:t xml:space="preserve">。</w:t>
      </w:r>
      <w:r>
        <w:rPr>
          <w:rFonts w:hint="eastAsia" w:ascii="宋体" w:eastAsia="宋体" w:cs="宋体"/>
          <w:szCs w:val="21"/>
          <w:highlight w:val="none"/>
          <w:lang w:bidi="ar-SA"/>
        </w:rPr>
      </w:r>
      <w:r/>
    </w:p>
    <w:p>
      <w:pPr>
        <w:pStyle w:val="955"/>
        <w:jc w:val="left"/>
        <w:spacing w:line="360" w:lineRule="auto"/>
        <w:rPr>
          <w:rFonts w:ascii="宋体" w:hAnsi="宋体" w:cs="宋体"/>
          <w:b/>
          <w:szCs w:val="21"/>
          <w:highlight w:val="none"/>
        </w:rPr>
      </w:pPr>
      <w:r>
        <w:rPr>
          <w:rFonts w:hint="eastAsia" w:ascii="宋体" w:hAnsi="宋体" w:cs="宋体"/>
          <w:b/>
          <w:szCs w:val="21"/>
          <w:highlight w:val="none"/>
        </w:rPr>
        <w:t xml:space="preserve">五、公告期限</w:t>
      </w:r>
      <w:bookmarkEnd w:id="6"/>
      <w:r/>
      <w:bookmarkEnd w:id="7"/>
      <w:r/>
      <w:bookmarkEnd w:id="8"/>
      <w:r/>
      <w:bookmarkEnd w:id="9"/>
      <w:r>
        <w:rPr>
          <w:rFonts w:ascii="宋体" w:hAnsi="宋体" w:cs="宋体"/>
          <w:b/>
          <w:szCs w:val="21"/>
          <w:highlight w:val="none"/>
        </w:rPr>
      </w:r>
      <w:r/>
    </w:p>
    <w:p>
      <w:pPr>
        <w:pStyle w:val="95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自本公告发布之日起5个工作日。</w:t>
      </w:r>
      <w:r>
        <w:rPr>
          <w:rFonts w:hint="eastAsia" w:ascii="宋体" w:hAnsi="宋体" w:cs="宋体"/>
          <w:szCs w:val="21"/>
          <w:highlight w:val="none"/>
        </w:rPr>
      </w:r>
      <w:r/>
    </w:p>
    <w:p>
      <w:pPr>
        <w:pStyle w:val="955"/>
        <w:jc w:val="left"/>
        <w:spacing w:line="360" w:lineRule="auto"/>
        <w:rPr>
          <w:rFonts w:ascii="宋体" w:hAnsi="宋体" w:cs="宋体"/>
          <w:b/>
          <w:szCs w:val="21"/>
          <w:highlight w:val="none"/>
        </w:rPr>
      </w:pPr>
      <w:r/>
      <w:bookmarkStart w:id="10" w:name="_Toc35393795"/>
      <w:r/>
      <w:bookmarkStart w:id="11" w:name="_Toc35393626"/>
      <w:r>
        <w:rPr>
          <w:rFonts w:hint="eastAsia" w:ascii="宋体" w:hAnsi="宋体" w:cs="宋体"/>
          <w:b/>
          <w:szCs w:val="21"/>
          <w:highlight w:val="none"/>
        </w:rPr>
        <w:t xml:space="preserve">六、其他补充事宜</w:t>
      </w:r>
      <w:bookmarkEnd w:id="10"/>
      <w:r/>
      <w:bookmarkEnd w:id="11"/>
      <w:r>
        <w:rPr>
          <w:rFonts w:ascii="宋体" w:hAnsi="宋体" w:cs="宋体"/>
          <w:b/>
          <w:szCs w:val="21"/>
          <w:highlight w:val="none"/>
        </w:rPr>
      </w:r>
      <w:r/>
    </w:p>
    <w:p>
      <w:pPr>
        <w:pStyle w:val="955"/>
        <w:ind w:left="420"/>
        <w:spacing w:line="360" w:lineRule="auto"/>
        <w:rPr>
          <w:rFonts w:hint="eastAsia"/>
          <w:highlight w:val="none"/>
          <w:lang w:eastAsia="zh-CN"/>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本公告发布媒体：</w:t>
      </w:r>
      <w:r>
        <w:rPr>
          <w:rFonts w:hint="eastAsia"/>
          <w:highlight w:val="none"/>
        </w:rPr>
        <w:t xml:space="preserve">江苏省政府采购（http://www.ccgp-jiangsu.gov.cn/）</w:t>
      </w:r>
      <w:r>
        <w:rPr>
          <w:rFonts w:hint="eastAsia"/>
          <w:highlight w:val="none"/>
          <w:lang w:eastAsia="zh-CN"/>
        </w:rPr>
        <w:t xml:space="preserve">；</w:t>
      </w:r>
      <w:r>
        <w:rPr>
          <w:rFonts w:hint="eastAsia"/>
          <w:highlight w:val="none"/>
          <w:lang w:eastAsia="zh-CN"/>
        </w:rPr>
      </w:r>
      <w:r/>
    </w:p>
    <w:p>
      <w:pPr>
        <w:pStyle w:val="955"/>
        <w:ind w:firstLine="420"/>
        <w:keepLines w:val="0"/>
        <w:keepNext w:val="0"/>
        <w:pageBreakBefore w:val="0"/>
        <w:spacing w:line="336" w:lineRule="auto"/>
        <w:widowControl/>
        <w:rPr>
          <w:rFonts w:hint="eastAsia" w:ascii="宋体" w:cs="Arial"/>
          <w:color w:val="000000"/>
          <w:sz w:val="21"/>
          <w:szCs w:val="21"/>
          <w:highlight w:val="none"/>
          <w:lang w:val="en-US" w:eastAsia="zh-CN" w:bidi="ar-SA"/>
        </w:rPr>
      </w:pPr>
      <w:r>
        <w:rPr>
          <w:rFonts w:hint="eastAsia" w:ascii="宋体" w:cs="Arial"/>
          <w:color w:val="000000"/>
          <w:sz w:val="21"/>
          <w:szCs w:val="21"/>
          <w:highlight w:val="none"/>
          <w:lang w:val="en-US" w:eastAsia="zh-CN" w:bidi="ar-SA"/>
        </w:rPr>
        <w:t xml:space="preserve">2.本次招标不收取投标保证金。</w:t>
      </w:r>
      <w:r>
        <w:rPr>
          <w:rFonts w:hint="eastAsia" w:ascii="宋体" w:cs="Arial"/>
          <w:color w:val="000000"/>
          <w:sz w:val="21"/>
          <w:szCs w:val="21"/>
          <w:highlight w:val="none"/>
          <w:lang w:val="en-US" w:eastAsia="zh-CN" w:bidi="ar-SA"/>
        </w:rPr>
      </w:r>
      <w:r/>
    </w:p>
    <w:p>
      <w:pPr>
        <w:pStyle w:val="955"/>
        <w:ind w:firstLine="420"/>
        <w:keepLines w:val="0"/>
        <w:keepNext w:val="0"/>
        <w:pageBreakBefore w:val="0"/>
        <w:spacing w:line="336" w:lineRule="auto"/>
        <w:widowControl/>
        <w:rPr>
          <w:rFonts w:hint="eastAsia" w:ascii="宋体" w:cs="Arial"/>
          <w:color w:val="000000"/>
          <w:sz w:val="21"/>
          <w:szCs w:val="21"/>
          <w:highlight w:val="none"/>
          <w:lang w:val="en-US" w:eastAsia="zh-CN" w:bidi="ar-SA"/>
        </w:rPr>
      </w:pPr>
      <w:r>
        <w:rPr>
          <w:rFonts w:hint="eastAsia" w:ascii="宋体" w:cs="Arial"/>
          <w:color w:val="000000"/>
          <w:sz w:val="21"/>
          <w:szCs w:val="21"/>
          <w:highlight w:val="none"/>
          <w:lang w:val="en-US" w:eastAsia="zh-CN" w:bidi="ar-SA"/>
        </w:rPr>
        <w:t xml:space="preserve">3.现场勘察及答疑：本项目不组织集中勘察及答疑。</w:t>
      </w:r>
      <w:r>
        <w:rPr>
          <w:rFonts w:hint="eastAsia" w:ascii="宋体" w:cs="Arial"/>
          <w:color w:val="000000"/>
          <w:sz w:val="21"/>
          <w:szCs w:val="21"/>
          <w:highlight w:val="none"/>
          <w:lang w:val="en-US" w:eastAsia="zh-CN" w:bidi="ar-SA"/>
        </w:rPr>
      </w:r>
      <w:r/>
    </w:p>
    <w:p>
      <w:pPr>
        <w:pStyle w:val="955"/>
        <w:ind w:firstLine="420"/>
        <w:keepLines w:val="0"/>
        <w:keepNext w:val="0"/>
        <w:pageBreakBefore w:val="0"/>
        <w:spacing w:line="336" w:lineRule="auto"/>
        <w:widowControl/>
        <w:rPr>
          <w:rFonts w:hint="eastAsia" w:ascii="宋体" w:cs="Arial"/>
          <w:color w:val="000000"/>
          <w:sz w:val="21"/>
          <w:szCs w:val="21"/>
          <w:highlight w:val="none"/>
          <w:lang w:val="en-US" w:eastAsia="zh-CN" w:bidi="ar-SA"/>
        </w:rPr>
      </w:pPr>
      <w:r>
        <w:rPr>
          <w:rFonts w:hint="eastAsia" w:ascii="宋体" w:cs="Arial"/>
          <w:color w:val="000000"/>
          <w:sz w:val="21"/>
          <w:szCs w:val="21"/>
          <w:highlight w:val="none"/>
          <w:lang w:val="en-US" w:eastAsia="zh-CN" w:bidi="ar-SA"/>
        </w:rPr>
        <w:t xml:space="preserve">4.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w:t>
      </w:r>
      <w:r>
        <w:rPr>
          <w:rFonts w:hint="eastAsia" w:ascii="宋体" w:cs="Arial"/>
          <w:color w:val="000000"/>
          <w:sz w:val="21"/>
          <w:szCs w:val="21"/>
          <w:highlight w:val="none"/>
          <w:lang w:val="en-US" w:eastAsia="zh-CN" w:bidi="ar-SA"/>
        </w:rPr>
      </w:r>
      <w:r/>
    </w:p>
    <w:p>
      <w:pPr>
        <w:pStyle w:val="955"/>
        <w:ind w:firstLine="420"/>
        <w:keepLines w:val="0"/>
        <w:keepNext w:val="0"/>
        <w:pageBreakBefore w:val="0"/>
        <w:spacing w:line="336" w:lineRule="auto"/>
        <w:widowControl/>
        <w:rPr>
          <w:rFonts w:hint="eastAsia" w:ascii="宋体" w:cs="Arial"/>
          <w:color w:val="000000"/>
          <w:sz w:val="21"/>
          <w:szCs w:val="21"/>
          <w:highlight w:val="none"/>
          <w:lang w:val="en-US" w:eastAsia="zh-CN" w:bidi="ar-SA"/>
        </w:rPr>
      </w:pPr>
      <w:r>
        <w:rPr>
          <w:rFonts w:hint="eastAsia" w:ascii="宋体" w:cs="Arial"/>
          <w:color w:val="000000"/>
          <w:sz w:val="21"/>
          <w:szCs w:val="21"/>
          <w:highlight w:val="none"/>
          <w:lang w:val="en-US" w:eastAsia="zh-CN" w:bidi="ar-SA"/>
        </w:rPr>
        <w:t xml:space="preserve">5.有关本次采购的事项若存在变动或修改，请及时关注公告发布媒体发出的更正公告。</w:t>
      </w:r>
      <w:r>
        <w:rPr>
          <w:rFonts w:hint="eastAsia" w:ascii="宋体" w:cs="Arial"/>
          <w:color w:val="000000"/>
          <w:sz w:val="21"/>
          <w:szCs w:val="21"/>
          <w:highlight w:val="none"/>
          <w:lang w:val="en-US" w:eastAsia="zh-CN" w:bidi="ar-SA"/>
        </w:rPr>
      </w:r>
      <w:r/>
    </w:p>
    <w:p>
      <w:pPr>
        <w:pStyle w:val="955"/>
        <w:ind w:firstLine="420"/>
        <w:keepLines w:val="0"/>
        <w:keepNext w:val="0"/>
        <w:pageBreakBefore w:val="0"/>
        <w:spacing w:line="336" w:lineRule="auto"/>
        <w:widowControl/>
        <w:rPr>
          <w:rFonts w:hint="eastAsia"/>
          <w:highlight w:val="none"/>
          <w:lang w:eastAsia="zh-CN"/>
        </w:rPr>
      </w:pPr>
      <w:r>
        <w:rPr>
          <w:rFonts w:hint="eastAsia" w:ascii="宋体" w:cs="Arial"/>
          <w:color w:val="000000"/>
          <w:sz w:val="21"/>
          <w:szCs w:val="21"/>
          <w:highlight w:val="none"/>
          <w:lang w:val="en-US" w:eastAsia="zh-CN" w:bidi="ar-SA"/>
        </w:rPr>
        <w:t xml:space="preserve">6.采购代理机构项目内部编号:招案2026-2384。</w:t>
      </w:r>
      <w:r>
        <w:rPr>
          <w:rFonts w:hint="eastAsia"/>
          <w:highlight w:val="none"/>
          <w:lang w:eastAsia="zh-CN"/>
        </w:rPr>
      </w:r>
      <w:r/>
    </w:p>
    <w:p>
      <w:pPr>
        <w:pStyle w:val="955"/>
        <w:jc w:val="left"/>
        <w:spacing w:line="360" w:lineRule="auto"/>
        <w:rPr>
          <w:rStyle w:val="1102"/>
          <w:rFonts w:hint="eastAsia" w:ascii="宋体" w:hAnsi="宋体" w:cs="宋体"/>
          <w:b/>
          <w:bCs/>
          <w:color w:val="000000"/>
          <w:sz w:val="21"/>
          <w:szCs w:val="21"/>
          <w:highlight w:val="none"/>
        </w:rPr>
      </w:pPr>
      <w:r>
        <w:rPr>
          <w:rStyle w:val="1102"/>
          <w:rFonts w:hint="eastAsia" w:ascii="宋体" w:hAnsi="宋体" w:cs="宋体"/>
          <w:b/>
          <w:bCs/>
          <w:color w:val="000000"/>
          <w:sz w:val="21"/>
          <w:szCs w:val="21"/>
          <w:highlight w:val="none"/>
        </w:rPr>
        <w:t xml:space="preserve">七、对本次招标提出询问，请按以下方式联系</w:t>
      </w:r>
      <w:r>
        <w:rPr>
          <w:rStyle w:val="1102"/>
          <w:rFonts w:hint="eastAsia" w:ascii="宋体" w:hAnsi="宋体" w:cs="宋体"/>
          <w:b/>
          <w:bCs/>
          <w:color w:val="000000"/>
          <w:sz w:val="21"/>
          <w:szCs w:val="21"/>
          <w:highlight w:val="none"/>
        </w:rPr>
      </w:r>
      <w:r/>
    </w:p>
    <w:p>
      <w:pPr>
        <w:pStyle w:val="955"/>
        <w:ind w:firstLine="420"/>
        <w:spacing w:line="360" w:lineRule="auto"/>
        <w:widowControl/>
        <w:rPr>
          <w:rFonts w:ascii="宋体" w:hAnsi="宋体" w:cs="宋体"/>
          <w:bCs/>
          <w:szCs w:val="21"/>
          <w:highlight w:val="none"/>
        </w:rPr>
      </w:pPr>
      <w:r>
        <w:rPr>
          <w:rFonts w:hint="eastAsia" w:ascii="宋体" w:hAnsi="宋体" w:cs="宋体"/>
          <w:bCs/>
          <w:szCs w:val="21"/>
          <w:highlight w:val="none"/>
        </w:rPr>
        <w:t xml:space="preserve">1.招标人信息</w:t>
      </w:r>
      <w:r>
        <w:rPr>
          <w:rFonts w:ascii="宋体" w:hAnsi="宋体" w:cs="宋体"/>
          <w:bCs/>
          <w:szCs w:val="21"/>
          <w:highlight w:val="none"/>
        </w:rPr>
      </w:r>
      <w:r/>
    </w:p>
    <w:p>
      <w:pPr>
        <w:pStyle w:val="955"/>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名称：</w:t>
      </w:r>
      <w:r>
        <w:rPr>
          <w:rFonts w:hint="eastAsia" w:ascii="宋体" w:hAnsi="宋体" w:cs="宋体"/>
          <w:szCs w:val="21"/>
          <w:highlight w:val="none"/>
        </w:rPr>
        <w:t xml:space="preserve">江苏省土地勘测规划院</w:t>
      </w:r>
      <w:r>
        <w:rPr>
          <w:rFonts w:hint="eastAsia" w:ascii="宋体" w:hAnsi="宋体" w:cs="宋体"/>
          <w:bCs/>
          <w:szCs w:val="21"/>
          <w:highlight w:val="none"/>
        </w:rPr>
      </w:r>
      <w:r/>
    </w:p>
    <w:p>
      <w:pPr>
        <w:pStyle w:val="955"/>
        <w:ind w:firstLine="420"/>
        <w:spacing w:line="360" w:lineRule="auto"/>
        <w:widowControl/>
        <w:rPr>
          <w:rFonts w:ascii="宋体" w:hAnsi="宋体" w:cs="宋体"/>
          <w:bCs/>
          <w:szCs w:val="21"/>
          <w:highlight w:val="none"/>
        </w:rPr>
      </w:pPr>
      <w:r>
        <w:rPr>
          <w:rFonts w:hint="eastAsia" w:ascii="宋体" w:hAnsi="宋体" w:cs="宋体"/>
          <w:bCs/>
          <w:szCs w:val="21"/>
          <w:highlight w:val="none"/>
        </w:rPr>
        <w:t xml:space="preserve">地址：江苏省南京市建邺区水西门大街58号</w:t>
      </w:r>
      <w:r>
        <w:rPr>
          <w:rFonts w:ascii="宋体" w:hAnsi="宋体" w:cs="宋体"/>
          <w:bCs/>
          <w:szCs w:val="21"/>
          <w:highlight w:val="none"/>
        </w:rPr>
      </w:r>
      <w:r/>
    </w:p>
    <w:p>
      <w:pPr>
        <w:pStyle w:val="955"/>
        <w:ind w:firstLine="420"/>
        <w:spacing w:line="360" w:lineRule="auto"/>
        <w:widowControl/>
        <w:rPr>
          <w:rFonts w:ascii="宋体" w:hAnsi="宋体" w:cs="宋体"/>
          <w:bCs/>
          <w:szCs w:val="21"/>
          <w:highlight w:val="none"/>
        </w:rPr>
      </w:pPr>
      <w:r>
        <w:rPr>
          <w:rFonts w:hint="eastAsia" w:ascii="宋体" w:hAnsi="宋体" w:cs="宋体"/>
          <w:bCs/>
          <w:szCs w:val="21"/>
          <w:highlight w:val="none"/>
        </w:rPr>
        <w:t xml:space="preserve">联系人：杨新文</w:t>
      </w:r>
      <w:r>
        <w:rPr>
          <w:rFonts w:ascii="宋体" w:hAnsi="宋体" w:cs="宋体"/>
          <w:bCs/>
          <w:szCs w:val="21"/>
          <w:highlight w:val="none"/>
        </w:rPr>
      </w:r>
      <w:r/>
    </w:p>
    <w:p>
      <w:pPr>
        <w:pStyle w:val="955"/>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联系电话：025-86599933</w:t>
      </w:r>
      <w:r>
        <w:rPr>
          <w:rFonts w:hint="eastAsia" w:ascii="宋体" w:hAnsi="宋体" w:cs="宋体"/>
          <w:bCs/>
          <w:szCs w:val="21"/>
          <w:highlight w:val="none"/>
        </w:rPr>
      </w:r>
      <w:r/>
    </w:p>
    <w:p>
      <w:pPr>
        <w:pStyle w:val="955"/>
        <w:ind w:firstLine="420"/>
        <w:spacing w:line="360" w:lineRule="auto"/>
        <w:widowControl/>
        <w:rPr>
          <w:rFonts w:ascii="宋体" w:hAnsi="宋体" w:cs="宋体"/>
          <w:bCs/>
          <w:szCs w:val="21"/>
          <w:highlight w:val="none"/>
        </w:rPr>
      </w:pPr>
      <w:r>
        <w:rPr>
          <w:rFonts w:hint="eastAsia" w:ascii="宋体" w:hAnsi="宋体" w:cs="宋体"/>
          <w:bCs/>
          <w:szCs w:val="21"/>
          <w:highlight w:val="none"/>
        </w:rPr>
        <w:t xml:space="preserve">2.招标代理机构信息</w:t>
      </w:r>
      <w:r>
        <w:rPr>
          <w:rFonts w:ascii="宋体" w:hAnsi="宋体" w:cs="宋体"/>
          <w:bCs/>
          <w:szCs w:val="21"/>
          <w:highlight w:val="none"/>
        </w:rPr>
      </w:r>
      <w:r/>
    </w:p>
    <w:p>
      <w:pPr>
        <w:pStyle w:val="955"/>
        <w:ind w:firstLine="420"/>
        <w:spacing w:line="360" w:lineRule="auto"/>
        <w:widowControl/>
        <w:rPr>
          <w:rFonts w:ascii="宋体" w:hAnsi="宋体" w:cs="宋体"/>
          <w:bCs/>
          <w:szCs w:val="21"/>
          <w:highlight w:val="none"/>
        </w:rPr>
      </w:pPr>
      <w:r>
        <w:rPr>
          <w:rFonts w:hint="eastAsia" w:ascii="宋体" w:hAnsi="宋体" w:cs="宋体"/>
          <w:bCs/>
          <w:szCs w:val="21"/>
          <w:highlight w:val="none"/>
        </w:rPr>
        <w:t xml:space="preserve">名称：上海中世建设咨询有限公司</w:t>
      </w:r>
      <w:r>
        <w:rPr>
          <w:rFonts w:ascii="宋体" w:hAnsi="宋体" w:cs="宋体"/>
          <w:bCs/>
          <w:szCs w:val="21"/>
          <w:highlight w:val="none"/>
        </w:rPr>
      </w:r>
      <w:r/>
    </w:p>
    <w:p>
      <w:pPr>
        <w:pStyle w:val="955"/>
        <w:ind w:firstLine="420"/>
        <w:spacing w:line="360" w:lineRule="auto"/>
        <w:widowControl/>
        <w:rPr>
          <w:rFonts w:ascii="宋体" w:hAnsi="宋体" w:cs="宋体"/>
          <w:bCs/>
          <w:szCs w:val="21"/>
          <w:highlight w:val="none"/>
        </w:rPr>
      </w:pPr>
      <w:r>
        <w:rPr>
          <w:rFonts w:hint="eastAsia" w:ascii="宋体" w:hAnsi="宋体" w:cs="宋体"/>
          <w:bCs/>
          <w:szCs w:val="21"/>
          <w:highlight w:val="none"/>
        </w:rPr>
        <w:t xml:space="preserve">地址：江苏省南京市雨花台区软件大道109号雨花客厅2幢1307室</w:t>
      </w:r>
      <w:r>
        <w:rPr>
          <w:rFonts w:ascii="宋体" w:hAnsi="宋体" w:cs="宋体"/>
          <w:bCs/>
          <w:szCs w:val="21"/>
          <w:highlight w:val="none"/>
        </w:rPr>
      </w:r>
      <w:r/>
    </w:p>
    <w:p>
      <w:pPr>
        <w:pStyle w:val="955"/>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联系方式：安康、何煊赫、李蓉蓉025-82230445-8015</w:t>
      </w:r>
      <w:r>
        <w:rPr>
          <w:rFonts w:hint="eastAsia" w:ascii="宋体" w:hAnsi="宋体" w:cs="宋体"/>
          <w:bCs/>
          <w:szCs w:val="21"/>
          <w:highlight w:val="none"/>
        </w:rPr>
      </w:r>
      <w:r/>
    </w:p>
    <w:p>
      <w:pPr>
        <w:pStyle w:val="955"/>
        <w:ind w:firstLine="420"/>
        <w:spacing w:line="360" w:lineRule="auto"/>
        <w:widowControl/>
        <w:rPr>
          <w:rFonts w:ascii="宋体" w:hAnsi="宋体" w:cs="宋体"/>
          <w:bCs/>
          <w:szCs w:val="21"/>
          <w:highlight w:val="none"/>
        </w:rPr>
      </w:pPr>
      <w:r>
        <w:rPr>
          <w:rFonts w:hint="eastAsia" w:ascii="宋体" w:hAnsi="宋体" w:cs="宋体"/>
          <w:bCs/>
          <w:szCs w:val="21"/>
          <w:highlight w:val="none"/>
        </w:rPr>
        <w:t xml:space="preserve">3.项目联系方式</w:t>
      </w:r>
      <w:r>
        <w:rPr>
          <w:rFonts w:ascii="宋体" w:hAnsi="宋体" w:cs="宋体"/>
          <w:bCs/>
          <w:szCs w:val="21"/>
          <w:highlight w:val="none"/>
        </w:rPr>
      </w:r>
      <w:r/>
    </w:p>
    <w:p>
      <w:pPr>
        <w:pStyle w:val="955"/>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项目联系人：安康、何煊赫、李蓉蓉</w:t>
      </w:r>
      <w:r>
        <w:rPr>
          <w:rFonts w:hint="eastAsia" w:ascii="宋体" w:hAnsi="宋体" w:cs="宋体"/>
          <w:bCs/>
          <w:szCs w:val="21"/>
          <w:highlight w:val="none"/>
        </w:rPr>
      </w:r>
      <w:r/>
    </w:p>
    <w:p>
      <w:pPr>
        <w:pStyle w:val="955"/>
        <w:ind w:firstLine="420"/>
        <w:spacing w:line="360" w:lineRule="auto"/>
        <w:widowControl/>
        <w:rPr>
          <w:rFonts w:hint="eastAsia" w:ascii="宋体" w:hAnsi="宋体" w:cs="宋体"/>
          <w:b/>
          <w:bCs/>
          <w:szCs w:val="21"/>
          <w:highlight w:val="none"/>
        </w:rPr>
      </w:pPr>
      <w:r>
        <w:rPr>
          <w:rFonts w:hint="eastAsia" w:ascii="宋体" w:hAnsi="宋体" w:cs="宋体"/>
          <w:bCs/>
          <w:szCs w:val="21"/>
          <w:highlight w:val="none"/>
        </w:rPr>
        <w:t xml:space="preserve">电      话：025-82230445-8015</w:t>
      </w:r>
      <w:r>
        <w:rPr>
          <w:rFonts w:hint="eastAsia" w:ascii="宋体" w:hAnsi="宋体" w:cs="宋体"/>
          <w:b/>
          <w:bCs/>
          <w:szCs w:val="21"/>
          <w:highlight w:val="none"/>
        </w:rPr>
      </w:r>
      <w:r/>
    </w:p>
    <w:p>
      <w:pPr>
        <w:pStyle w:val="955"/>
        <w:ind w:firstLine="422"/>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pStyle w:val="955"/>
        <w:ind w:left="359" w:firstLine="105"/>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pStyle w:val="955"/>
        <w:ind w:left="359" w:firstLine="105"/>
        <w:jc w:val="right"/>
        <w:spacing w:line="360" w:lineRule="auto"/>
        <w:widowControl/>
        <w:rPr>
          <w:rFonts w:hint="eastAsia" w:ascii="宋体" w:hAnsi="宋体" w:cs="宋体"/>
          <w:szCs w:val="21"/>
          <w:highlight w:val="none"/>
        </w:rPr>
      </w:pPr>
      <w:r>
        <w:rPr>
          <w:rFonts w:hint="eastAsia" w:ascii="宋体" w:hAnsi="宋体" w:cs="宋体"/>
          <w:szCs w:val="21"/>
          <w:highlight w:val="none"/>
        </w:rPr>
      </w:r>
      <w:r/>
    </w:p>
    <w:p>
      <w:pPr>
        <w:pStyle w:val="955"/>
        <w:ind w:left="359" w:firstLine="261"/>
        <w:jc w:val="right"/>
        <w:spacing w:line="360" w:lineRule="auto"/>
        <w:widowControl/>
        <w:rPr>
          <w:rFonts w:hint="eastAsia" w:ascii="宋体" w:hAnsi="宋体" w:cs="宋体"/>
          <w:szCs w:val="21"/>
          <w:highlight w:val="none"/>
        </w:rPr>
      </w:pPr>
      <w:r>
        <w:rPr>
          <w:rFonts w:hint="eastAsia" w:ascii="宋体" w:hAnsi="宋体" w:cs="宋体"/>
          <w:b/>
          <w:bCs/>
          <w:sz w:val="52"/>
          <w:szCs w:val="52"/>
          <w:highlight w:val="none"/>
        </w:rPr>
        <w:br w:type="page" w:clear="all"/>
      </w:r>
      <w:r>
        <w:rPr>
          <w:rFonts w:hint="eastAsia" w:ascii="宋体" w:hAnsi="宋体" w:cs="宋体"/>
          <w:szCs w:val="21"/>
          <w:highlight w:val="none"/>
        </w:rPr>
      </w:r>
      <w:r/>
    </w:p>
    <w:p>
      <w:pPr>
        <w:pStyle w:val="1021"/>
        <w:jc w:val="center"/>
        <w:spacing w:line="360" w:lineRule="auto"/>
        <w:rPr>
          <w:rFonts w:hint="eastAsia" w:cs="宋体"/>
          <w:b/>
          <w:bCs/>
          <w:color w:val="000000"/>
          <w:sz w:val="52"/>
          <w:szCs w:val="52"/>
          <w:highlight w:val="none"/>
        </w:rPr>
      </w:pPr>
      <w:r>
        <w:rPr>
          <w:rFonts w:hint="eastAsia" w:cs="宋体"/>
          <w:b/>
          <w:bCs/>
          <w:color w:val="000000"/>
          <w:sz w:val="52"/>
          <w:szCs w:val="52"/>
          <w:highlight w:val="none"/>
        </w:rPr>
      </w:r>
      <w:r/>
    </w:p>
    <w:p>
      <w:pPr>
        <w:pStyle w:val="1021"/>
        <w:jc w:val="center"/>
        <w:spacing w:line="360" w:lineRule="auto"/>
        <w:rPr>
          <w:rFonts w:cs="宋体"/>
          <w:b/>
          <w:bCs/>
          <w:color w:val="000000"/>
          <w:sz w:val="52"/>
          <w:szCs w:val="52"/>
          <w:highlight w:val="none"/>
        </w:rPr>
      </w:pPr>
      <w:r>
        <w:rPr>
          <w:rFonts w:cs="宋体"/>
          <w:b/>
          <w:bCs/>
          <w:color w:val="000000"/>
          <w:sz w:val="52"/>
          <w:szCs w:val="52"/>
          <w:highlight w:val="none"/>
        </w:rPr>
      </w:r>
      <w:r/>
    </w:p>
    <w:p>
      <w:pPr>
        <w:pStyle w:val="1021"/>
        <w:jc w:val="center"/>
        <w:spacing w:line="360" w:lineRule="auto"/>
        <w:rPr>
          <w:rFonts w:cs="宋体"/>
          <w:b/>
          <w:bCs/>
          <w:color w:val="000000"/>
          <w:sz w:val="52"/>
          <w:szCs w:val="52"/>
          <w:highlight w:val="none"/>
        </w:rPr>
      </w:pPr>
      <w:r>
        <w:rPr>
          <w:rFonts w:cs="宋体"/>
          <w:b/>
          <w:bCs/>
          <w:color w:val="000000"/>
          <w:sz w:val="52"/>
          <w:szCs w:val="52"/>
          <w:highlight w:val="none"/>
        </w:rPr>
      </w:r>
      <w:r/>
    </w:p>
    <w:p>
      <w:pPr>
        <w:pStyle w:val="1021"/>
        <w:jc w:val="center"/>
        <w:spacing w:line="360" w:lineRule="auto"/>
        <w:rPr>
          <w:rFonts w:hint="eastAsia" w:cs="宋体"/>
          <w:b/>
          <w:bCs/>
          <w:color w:val="000000"/>
          <w:sz w:val="52"/>
          <w:szCs w:val="52"/>
          <w:highlight w:val="none"/>
        </w:rPr>
      </w:pPr>
      <w:r>
        <w:rPr>
          <w:rFonts w:hint="eastAsia" w:cs="宋体"/>
          <w:b/>
          <w:bCs/>
          <w:color w:val="000000"/>
          <w:sz w:val="52"/>
          <w:szCs w:val="52"/>
          <w:highlight w:val="none"/>
        </w:rPr>
      </w:r>
      <w:r/>
    </w:p>
    <w:p>
      <w:pPr>
        <w:pStyle w:val="955"/>
        <w:jc w:val="center"/>
        <w:spacing w:line="360" w:lineRule="auto"/>
        <w:rPr>
          <w:rFonts w:hint="eastAsia" w:ascii="宋体" w:hAnsi="宋体" w:cs="宋体"/>
          <w:b/>
          <w:bCs/>
          <w:sz w:val="44"/>
          <w:szCs w:val="44"/>
          <w:highlight w:val="none"/>
        </w:rPr>
      </w:pPr>
      <w:r>
        <w:rPr>
          <w:rFonts w:hint="eastAsia" w:ascii="宋体" w:hAnsi="宋体" w:cs="宋体"/>
          <w:b/>
          <w:bCs/>
          <w:sz w:val="44"/>
          <w:szCs w:val="44"/>
          <w:highlight w:val="none"/>
        </w:rPr>
        <w:t xml:space="preserve">第二部分</w:t>
      </w:r>
      <w:r>
        <w:rPr>
          <w:rFonts w:hint="eastAsia" w:ascii="宋体" w:hAnsi="宋体" w:cs="宋体"/>
          <w:b/>
          <w:bCs/>
          <w:sz w:val="44"/>
          <w:szCs w:val="44"/>
          <w:highlight w:val="none"/>
        </w:rPr>
      </w:r>
      <w:r/>
    </w:p>
    <w:p>
      <w:pPr>
        <w:pStyle w:val="1070"/>
        <w:jc w:val="center"/>
        <w:spacing w:before="0" w:beforeAutospacing="0" w:after="0" w:afterAutospacing="0" w:line="360" w:lineRule="auto"/>
        <w:rPr>
          <w:rFonts w:hint="eastAsia" w:cs="宋体"/>
          <w:bCs/>
          <w:color w:val="000000"/>
          <w:sz w:val="44"/>
          <w:szCs w:val="44"/>
          <w:highlight w:val="none"/>
        </w:rPr>
        <w:sectPr>
          <w:footnotePr/>
          <w:endnotePr/>
          <w:type w:val="nextPage"/>
          <w:pgSz w:w="11906" w:h="16838" w:orient="portrait"/>
          <w:pgMar w:top="1247" w:right="1474" w:bottom="1247" w:left="1474" w:header="851" w:footer="992" w:gutter="0"/>
          <w:cols w:num="1" w:sep="0" w:space="1701" w:equalWidth="1"/>
          <w:docGrid w:linePitch="360"/>
        </w:sectPr>
      </w:pPr>
      <w:r>
        <w:rPr>
          <w:rFonts w:hint="eastAsia" w:cs="宋体"/>
          <w:b/>
          <w:bCs/>
          <w:color w:val="000000"/>
          <w:sz w:val="44"/>
          <w:szCs w:val="44"/>
          <w:highlight w:val="none"/>
        </w:rPr>
        <w:t xml:space="preserve">投标人须知</w:t>
      </w:r>
      <w:r>
        <w:rPr>
          <w:rFonts w:hint="eastAsia" w:cs="宋体"/>
          <w:bCs/>
          <w:color w:val="000000"/>
          <w:sz w:val="44"/>
          <w:szCs w:val="44"/>
          <w:highlight w:val="none"/>
        </w:rPr>
      </w:r>
      <w:r/>
    </w:p>
    <w:p>
      <w:pPr>
        <w:pStyle w:val="1070"/>
        <w:jc w:val="center"/>
        <w:spacing w:before="0" w:beforeAutospacing="0" w:after="0" w:afterAutospacing="0" w:line="360" w:lineRule="auto"/>
        <w:rPr>
          <w:rFonts w:hint="eastAsia" w:cs="宋体"/>
          <w:b/>
          <w:bCs/>
          <w:color w:val="000000"/>
          <w:highlight w:val="none"/>
        </w:rPr>
        <w:outlineLvl w:val="0"/>
      </w:pPr>
      <w:r/>
      <w:bookmarkStart w:id="12" w:name="_Toc3756"/>
      <w:r>
        <w:rPr>
          <w:rFonts w:hint="eastAsia" w:cs="宋体"/>
          <w:b/>
          <w:bCs/>
          <w:color w:val="000000"/>
          <w:highlight w:val="none"/>
        </w:rPr>
        <w:t xml:space="preserve">第二部分  </w:t>
      </w:r>
      <w:r>
        <w:rPr>
          <w:rFonts w:hint="eastAsia" w:cs="宋体"/>
          <w:b/>
          <w:color w:val="000000"/>
          <w:highlight w:val="none"/>
        </w:rPr>
        <w:t xml:space="preserve">投标人须知</w:t>
      </w:r>
      <w:bookmarkEnd w:id="12"/>
      <w:r>
        <w:rPr>
          <w:rFonts w:hint="eastAsia" w:cs="宋体"/>
          <w:b/>
          <w:bCs/>
          <w:color w:val="000000"/>
          <w:highlight w:val="none"/>
        </w:rPr>
      </w:r>
      <w:r/>
    </w:p>
    <w:p>
      <w:pPr>
        <w:pStyle w:val="1021"/>
        <w:jc w:val="center"/>
        <w:spacing w:before="0" w:beforeAutospacing="0" w:after="0" w:afterAutospacing="0" w:line="500" w:lineRule="exact"/>
        <w:rPr>
          <w:rFonts w:hint="eastAsia" w:cs="宋体"/>
          <w:bCs/>
          <w:color w:val="000000"/>
          <w:highlight w:val="none"/>
        </w:rPr>
      </w:pPr>
      <w:r>
        <w:rPr>
          <w:rFonts w:hint="eastAsia" w:cs="宋体"/>
          <w:b/>
          <w:bCs/>
          <w:color w:val="000000"/>
          <w:highlight w:val="none"/>
        </w:rPr>
        <w:t xml:space="preserve">说明</w:t>
      </w:r>
      <w:r>
        <w:rPr>
          <w:rFonts w:hint="eastAsia" w:cs="宋体"/>
          <w:bCs/>
          <w:color w:val="000000"/>
          <w:highlight w:val="none"/>
        </w:rPr>
      </w:r>
      <w:r/>
    </w:p>
    <w:p>
      <w:pPr>
        <w:pStyle w:val="1021"/>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t xml:space="preserve">1．  概述</w:t>
      </w:r>
      <w:r>
        <w:rPr>
          <w:rFonts w:hint="eastAsia" w:cs="宋体"/>
          <w:bCs/>
          <w:color w:val="000000"/>
          <w:sz w:val="21"/>
          <w:szCs w:val="21"/>
          <w:highlight w:val="none"/>
        </w:rPr>
      </w:r>
      <w:r/>
    </w:p>
    <w:p>
      <w:pPr>
        <w:pStyle w:val="95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1．1 本招标文件仅适用于《招标公告》和《投标人须知》前附表中所述采购项目的招标采购。</w:t>
      </w:r>
      <w:r>
        <w:rPr>
          <w:rFonts w:hint="eastAsia" w:ascii="宋体" w:hAnsi="宋体" w:cs="宋体"/>
          <w:szCs w:val="21"/>
          <w:highlight w:val="none"/>
        </w:rPr>
      </w:r>
      <w:r/>
    </w:p>
    <w:p>
      <w:pPr>
        <w:pStyle w:val="95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1．2招标文件的解释权属于《招标公告》和《投标人须知》前附表中所述的招标人、招标代理机构。</w:t>
      </w:r>
      <w:r>
        <w:rPr>
          <w:rFonts w:hint="eastAsia" w:ascii="宋体" w:hAnsi="宋体" w:cs="宋体"/>
          <w:szCs w:val="21"/>
          <w:highlight w:val="none"/>
        </w:rPr>
      </w:r>
      <w:r/>
    </w:p>
    <w:p>
      <w:pPr>
        <w:pStyle w:val="95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1．3 参与招标投标活动的所有各方，对在参与招标投标过程中获悉的国家、商业和技术秘密以及其它依法应当保密的内容，均负有保密义务，违者应对由此造成的后果承担全部法律责任。</w:t>
      </w:r>
      <w:r>
        <w:rPr>
          <w:rFonts w:hint="eastAsia" w:ascii="宋体" w:hAnsi="宋体" w:cs="宋体"/>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2.   定义</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2．1 “招标项目”系指招标人在招标文件里描述的所需采购的服务。</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2．2 “货物”系指投标人按招标文件规定，须向招标人提供的各种形态和种类的物品，包括一切设备、产品、机械、仪器仪表、备品备件、工具、手册等有关技术资料和原材料等，以及其所提供货物相关的运输、就位、安装、调试、技术协助、校准、培训、技术指导以及其他类似的义务。</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2．3 “服务”系指招标文件规定投标单位承担的各类专业服务，包含但不限于产品设计开发、产品交付、安装调试、质量检测、技术指导、售后服务、专业劳务服务和其他类似的义务。</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2．4 “招标人”系指《投标人须知》前附表中所述的组织。</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2．5 “投标人”系指从招标人处按规定获取招标文件，并按照招标文件向招标人提交投标文件的投标人。</w:t>
      </w:r>
      <w:r>
        <w:rPr>
          <w:rFonts w:hint="eastAsia" w:ascii="宋体" w:hAnsi="宋体" w:cs="宋体"/>
          <w:bCs/>
          <w:szCs w:val="21"/>
          <w:highlight w:val="none"/>
        </w:rPr>
      </w:r>
      <w:r/>
    </w:p>
    <w:p>
      <w:pPr>
        <w:pStyle w:val="955"/>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2．6 “中标人”系指中标的投标人。</w:t>
      </w:r>
      <w:r>
        <w:rPr>
          <w:rFonts w:hint="eastAsia" w:ascii="宋体" w:hAnsi="宋体" w:cs="宋体"/>
          <w:bCs/>
          <w:szCs w:val="21"/>
          <w:highlight w:val="none"/>
        </w:rPr>
      </w:r>
      <w:r/>
    </w:p>
    <w:p>
      <w:pPr>
        <w:pStyle w:val="955"/>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2．7 “卖方”系指中标并向招标人提供服务的投标人。</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3    合格的投标人</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3.1  符合《招标公告》和《投标人须知》前附表中规定的合格投标人所必须具备的资质条件和特定条件。特定条件是指对投标人的财务要求、业绩要求、诚信要求以及其他要求等。</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3．2《招标公告》和《投标人须知》前附表规定接受联合体投标的，除应符合本章第3．1项要求外，还应遵守以下规定： </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（1）联合体各方应提供已签订的联合体协议书，明确主投标人和各方权利义务；</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（2）由同一专业的投标人组成的联合体，按照资质等级较低的投标人确定联合体资质等级；</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（3）招标人根据招标项目的特殊要求规定投标人特定条件的，联合体各方中至少应当有一方符合招标采购规定的特定条件。</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（4）联合体各方不得再以自己名义单独或参加其他联合体在同一招标采购项目中投标。</w:t>
      </w:r>
      <w:r>
        <w:rPr>
          <w:rFonts w:hint="eastAsia" w:ascii="宋体" w:hAnsi="宋体" w:cs="宋体"/>
          <w:bCs/>
          <w:szCs w:val="21"/>
          <w:highlight w:val="none"/>
        </w:rPr>
      </w:r>
      <w:r/>
    </w:p>
    <w:p>
      <w:pPr>
        <w:pStyle w:val="955"/>
        <w:ind w:left="525" w:hanging="525"/>
        <w:spacing w:line="500" w:lineRule="exact"/>
        <w:rPr>
          <w:rFonts w:hint="eastAsia" w:ascii="宋体" w:hAnsi="宋体" w:cs="宋体"/>
          <w:bCs/>
          <w:szCs w:val="21"/>
          <w:highlight w:val="none"/>
        </w:rPr>
      </w:pPr>
      <w:r>
        <w:rPr>
          <w:rFonts w:hint="eastAsia" w:ascii="宋体" w:hAnsi="宋体" w:cs="宋体"/>
          <w:bCs/>
          <w:szCs w:val="21"/>
          <w:highlight w:val="none"/>
        </w:rPr>
        <w:t xml:space="preserve">3.3 单位负责人为同一人或者存在直接控股、管理关系的不同投标人，不得参加同一合同项下的政府采购活动。</w:t>
      </w:r>
      <w:r>
        <w:rPr>
          <w:rFonts w:hint="eastAsia" w:ascii="宋体" w:hAnsi="宋体" w:cs="宋体"/>
          <w:bCs/>
          <w:szCs w:val="21"/>
          <w:highlight w:val="none"/>
        </w:rPr>
      </w:r>
      <w:r/>
    </w:p>
    <w:p>
      <w:pPr>
        <w:pStyle w:val="955"/>
        <w:ind w:left="525" w:hanging="525"/>
        <w:spacing w:line="500" w:lineRule="exact"/>
        <w:rPr>
          <w:rFonts w:hint="eastAsia" w:ascii="宋体" w:hAnsi="宋体" w:cs="宋体"/>
          <w:bCs/>
          <w:szCs w:val="21"/>
          <w:highlight w:val="none"/>
        </w:rPr>
      </w:pPr>
      <w:r>
        <w:rPr>
          <w:rFonts w:hint="eastAsia" w:ascii="宋体" w:hAnsi="宋体" w:cs="宋体"/>
          <w:bCs/>
          <w:szCs w:val="21"/>
          <w:highlight w:val="none"/>
        </w:rPr>
        <w:t xml:space="preserve">3.4 为采购项目提供整体设计、规范编制或者项目管理、监理、检测等服务的投标人，不得再参加该采购项目的其他采购活动。 </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3.5 投标人应遵守国家有关的法律、法规和管理办法。</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4.   投标费用</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4.1  无论投标过程中的做法和结果如何，投标人自行承担所有与参加投标有关的全部费用，招标人在任何情况下均无义务和责任承担这些费用。</w:t>
      </w:r>
      <w:r>
        <w:rPr>
          <w:rFonts w:hint="eastAsia" w:ascii="宋体" w:hAnsi="宋体" w:cs="宋体"/>
          <w:bCs/>
          <w:szCs w:val="21"/>
          <w:highlight w:val="none"/>
        </w:rPr>
      </w:r>
      <w:r/>
    </w:p>
    <w:p>
      <w:pPr>
        <w:pStyle w:val="1021"/>
        <w:ind w:left="788" w:hanging="787"/>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r>
      <w:r/>
    </w:p>
    <w:p>
      <w:pPr>
        <w:pStyle w:val="1021"/>
        <w:jc w:val="center"/>
        <w:spacing w:before="0" w:beforeAutospacing="0" w:after="0" w:afterAutospacing="0" w:line="360" w:lineRule="auto"/>
        <w:rPr>
          <w:rFonts w:hint="eastAsia" w:cs="宋体"/>
          <w:b/>
          <w:bCs/>
          <w:color w:val="000000"/>
          <w:sz w:val="21"/>
          <w:szCs w:val="21"/>
          <w:highlight w:val="none"/>
        </w:rPr>
      </w:pPr>
      <w:r>
        <w:rPr>
          <w:rFonts w:hint="eastAsia" w:cs="宋体"/>
          <w:b/>
          <w:bCs/>
          <w:color w:val="000000"/>
          <w:sz w:val="21"/>
          <w:szCs w:val="21"/>
          <w:highlight w:val="none"/>
        </w:rPr>
        <w:t xml:space="preserve">招标文件</w:t>
      </w:r>
      <w:r>
        <w:rPr>
          <w:rFonts w:hint="eastAsia" w:cs="宋体"/>
          <w:b/>
          <w:bCs/>
          <w:color w:val="000000"/>
          <w:sz w:val="21"/>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5.   招标文件的组成</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5.1  招标文件用以阐明所需货物/服务、招标投标程序和合同条款。招标文件由下述部分组成：</w:t>
      </w:r>
      <w:r>
        <w:rPr>
          <w:rFonts w:hint="eastAsia" w:ascii="宋体" w:hAnsi="宋体" w:cs="宋体"/>
          <w:bCs/>
          <w:szCs w:val="21"/>
          <w:highlight w:val="none"/>
        </w:rPr>
      </w:r>
      <w:r/>
    </w:p>
    <w:p>
      <w:pPr>
        <w:pStyle w:val="955"/>
        <w:ind w:left="581" w:hanging="157"/>
        <w:spacing w:line="360" w:lineRule="auto"/>
        <w:rPr>
          <w:rFonts w:hint="eastAsia" w:ascii="宋体" w:hAnsi="宋体" w:cs="宋体"/>
          <w:bCs/>
          <w:szCs w:val="21"/>
          <w:highlight w:val="none"/>
        </w:rPr>
      </w:pPr>
      <w:r>
        <w:rPr>
          <w:rFonts w:hint="eastAsia" w:ascii="宋体" w:hAnsi="宋体" w:cs="宋体"/>
          <w:bCs/>
          <w:szCs w:val="21"/>
          <w:highlight w:val="none"/>
        </w:rPr>
        <w:t xml:space="preserve">（1）投标人须知前附表</w:t>
      </w:r>
      <w:r>
        <w:rPr>
          <w:rFonts w:hint="eastAsia" w:ascii="宋体" w:hAnsi="宋体" w:cs="宋体"/>
          <w:bCs/>
          <w:szCs w:val="21"/>
          <w:highlight w:val="none"/>
        </w:rPr>
      </w:r>
      <w:r/>
    </w:p>
    <w:p>
      <w:pPr>
        <w:pStyle w:val="955"/>
        <w:ind w:left="581" w:hanging="157"/>
        <w:spacing w:line="360" w:lineRule="auto"/>
        <w:rPr>
          <w:rFonts w:hint="eastAsia" w:ascii="宋体" w:hAnsi="宋体" w:cs="宋体"/>
          <w:bCs/>
          <w:szCs w:val="21"/>
          <w:highlight w:val="none"/>
        </w:rPr>
      </w:pPr>
      <w:r>
        <w:rPr>
          <w:rFonts w:hint="eastAsia" w:ascii="宋体" w:hAnsi="宋体" w:cs="宋体"/>
          <w:bCs/>
          <w:szCs w:val="21"/>
          <w:highlight w:val="none"/>
        </w:rPr>
        <w:t xml:space="preserve">（2）招标公告；</w:t>
      </w:r>
      <w:r>
        <w:rPr>
          <w:rFonts w:hint="eastAsia" w:ascii="宋体" w:hAnsi="宋体" w:cs="宋体"/>
          <w:bCs/>
          <w:szCs w:val="21"/>
          <w:highlight w:val="none"/>
        </w:rPr>
      </w:r>
      <w:r/>
    </w:p>
    <w:p>
      <w:pPr>
        <w:pStyle w:val="955"/>
        <w:ind w:left="581" w:hanging="157"/>
        <w:spacing w:line="360" w:lineRule="auto"/>
        <w:rPr>
          <w:rFonts w:hint="eastAsia" w:ascii="宋体" w:hAnsi="宋体" w:cs="宋体"/>
          <w:bCs/>
          <w:szCs w:val="21"/>
          <w:highlight w:val="none"/>
        </w:rPr>
      </w:pPr>
      <w:r>
        <w:rPr>
          <w:rFonts w:hint="eastAsia" w:ascii="宋体" w:hAnsi="宋体" w:cs="宋体"/>
          <w:bCs/>
          <w:szCs w:val="21"/>
          <w:highlight w:val="none"/>
        </w:rPr>
        <w:t xml:space="preserve">（3）投标人须知；</w:t>
      </w:r>
      <w:r>
        <w:rPr>
          <w:rFonts w:hint="eastAsia" w:ascii="宋体" w:hAnsi="宋体" w:cs="宋体"/>
          <w:bCs/>
          <w:szCs w:val="21"/>
          <w:highlight w:val="none"/>
        </w:rPr>
      </w:r>
      <w:r/>
    </w:p>
    <w:p>
      <w:pPr>
        <w:pStyle w:val="955"/>
        <w:ind w:left="581" w:hanging="157"/>
        <w:spacing w:line="360" w:lineRule="auto"/>
        <w:rPr>
          <w:rFonts w:hint="eastAsia" w:ascii="宋体" w:hAnsi="宋体" w:cs="宋体"/>
          <w:bCs/>
          <w:szCs w:val="21"/>
          <w:highlight w:val="none"/>
        </w:rPr>
      </w:pPr>
      <w:r>
        <w:rPr>
          <w:rFonts w:hint="eastAsia" w:ascii="宋体" w:hAnsi="宋体" w:cs="宋体"/>
          <w:bCs/>
          <w:szCs w:val="21"/>
          <w:highlight w:val="none"/>
        </w:rPr>
        <w:t xml:space="preserve">（4）采购需求；</w:t>
      </w:r>
      <w:r>
        <w:rPr>
          <w:rFonts w:hint="eastAsia" w:ascii="宋体" w:hAnsi="宋体" w:cs="宋体"/>
          <w:bCs/>
          <w:szCs w:val="21"/>
          <w:highlight w:val="none"/>
        </w:rPr>
      </w:r>
      <w:r/>
    </w:p>
    <w:p>
      <w:pPr>
        <w:pStyle w:val="955"/>
        <w:ind w:left="581" w:hanging="157"/>
        <w:spacing w:line="360" w:lineRule="auto"/>
        <w:rPr>
          <w:rFonts w:hint="eastAsia" w:ascii="宋体" w:hAnsi="宋体" w:cs="宋体"/>
          <w:bCs/>
          <w:szCs w:val="21"/>
          <w:highlight w:val="none"/>
        </w:rPr>
      </w:pPr>
      <w:r>
        <w:rPr>
          <w:rFonts w:hint="eastAsia" w:ascii="宋体" w:hAnsi="宋体" w:cs="宋体"/>
          <w:bCs/>
          <w:szCs w:val="21"/>
          <w:highlight w:val="none"/>
        </w:rPr>
        <w:t xml:space="preserve">（5）合同条款；</w:t>
      </w:r>
      <w:r>
        <w:rPr>
          <w:rFonts w:hint="eastAsia" w:ascii="宋体" w:hAnsi="宋体" w:cs="宋体"/>
          <w:bCs/>
          <w:szCs w:val="21"/>
          <w:highlight w:val="none"/>
        </w:rPr>
      </w:r>
      <w:r/>
    </w:p>
    <w:p>
      <w:pPr>
        <w:pStyle w:val="955"/>
        <w:ind w:left="581" w:hanging="157"/>
        <w:spacing w:line="360" w:lineRule="auto"/>
        <w:rPr>
          <w:rFonts w:hint="eastAsia" w:ascii="宋体" w:hAnsi="宋体" w:cs="宋体"/>
          <w:bCs/>
          <w:szCs w:val="21"/>
          <w:highlight w:val="none"/>
        </w:rPr>
      </w:pPr>
      <w:r>
        <w:rPr>
          <w:rFonts w:hint="eastAsia" w:ascii="宋体" w:hAnsi="宋体" w:cs="宋体"/>
          <w:bCs/>
          <w:szCs w:val="21"/>
          <w:highlight w:val="none"/>
        </w:rPr>
        <w:t xml:space="preserve">（6）评标办法；</w:t>
      </w:r>
      <w:r>
        <w:rPr>
          <w:rFonts w:hint="eastAsia" w:ascii="宋体" w:hAnsi="宋体" w:cs="宋体"/>
          <w:bCs/>
          <w:szCs w:val="21"/>
          <w:highlight w:val="none"/>
        </w:rPr>
      </w:r>
      <w:r/>
    </w:p>
    <w:p>
      <w:pPr>
        <w:pStyle w:val="955"/>
        <w:ind w:left="581" w:hanging="157"/>
        <w:spacing w:line="360" w:lineRule="auto"/>
        <w:rPr>
          <w:rFonts w:hint="eastAsia" w:ascii="宋体" w:hAnsi="宋体" w:cs="宋体"/>
          <w:bCs/>
          <w:szCs w:val="21"/>
          <w:highlight w:val="none"/>
        </w:rPr>
      </w:pPr>
      <w:r>
        <w:rPr>
          <w:rFonts w:hint="eastAsia" w:ascii="宋体" w:hAnsi="宋体" w:cs="宋体"/>
          <w:bCs/>
          <w:szCs w:val="21"/>
          <w:highlight w:val="none"/>
        </w:rPr>
        <w:t xml:space="preserve">（7）格式附件。</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5.2  除非有特殊要求，招标文件不单独提供招标货物或提供服务所在地点的自然环境、气候条件、公用设施等情况，投标人被视为熟悉上述与履行合同有关的一切情况。</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5.3  投标人应认真阅读招标文件中所有的事项、格式、条款和规范等要求。如果没有按照招标文件要求提交全部资料，或者投标文件没有对招标文件作出实质性响应，该投标有可能被拒绝或评定为无效投标，其风险应由投标人自行承担。</w:t>
      </w:r>
      <w:r>
        <w:rPr>
          <w:rFonts w:hint="eastAsia" w:ascii="宋体" w:hAnsi="宋体" w:cs="宋体"/>
          <w:bCs/>
          <w:szCs w:val="21"/>
          <w:highlight w:val="none"/>
        </w:rPr>
      </w:r>
      <w:r/>
    </w:p>
    <w:p>
      <w:pPr>
        <w:pStyle w:val="955"/>
        <w:ind w:left="420" w:hanging="420"/>
        <w:spacing w:line="360" w:lineRule="auto"/>
        <w:rPr>
          <w:rFonts w:hint="eastAsia" w:ascii="宋体" w:hAnsi="宋体" w:cs="宋体"/>
          <w:bCs/>
          <w:szCs w:val="21"/>
          <w:highlight w:val="none"/>
        </w:rPr>
      </w:pPr>
      <w:r>
        <w:rPr>
          <w:rFonts w:hint="eastAsia" w:ascii="宋体" w:hAnsi="宋体" w:cs="宋体"/>
          <w:bCs/>
          <w:szCs w:val="21"/>
          <w:highlight w:val="none"/>
        </w:rPr>
        <w:t xml:space="preserve">6.   招标文件的澄清</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6.1  投标人对招标文件如有疑点，可要求澄清，应按前附表规定的时间以书面形式通知到招标代理机构。招标代理机构将视情况确定采用适当方式予以澄清或以书面形式予以答复，并在其认为必要时，将不标明疑问来源的书面答复发给已购买招标文件的每一投标人。</w:t>
      </w:r>
      <w:r>
        <w:rPr>
          <w:rFonts w:hint="eastAsia" w:ascii="宋体" w:hAnsi="宋体" w:cs="宋体"/>
          <w:bCs/>
          <w:szCs w:val="21"/>
          <w:highlight w:val="none"/>
        </w:rPr>
      </w:r>
      <w:r/>
    </w:p>
    <w:p>
      <w:pPr>
        <w:pStyle w:val="955"/>
        <w:ind w:left="420" w:hanging="420"/>
        <w:spacing w:line="360" w:lineRule="auto"/>
        <w:rPr>
          <w:rFonts w:hint="eastAsia" w:ascii="宋体" w:hAnsi="宋体" w:cs="宋体"/>
          <w:bCs/>
          <w:szCs w:val="21"/>
          <w:highlight w:val="none"/>
        </w:rPr>
      </w:pPr>
      <w:r>
        <w:rPr>
          <w:rFonts w:hint="eastAsia" w:ascii="宋体" w:hAnsi="宋体" w:cs="宋体"/>
          <w:bCs/>
          <w:szCs w:val="21"/>
          <w:highlight w:val="none"/>
        </w:rPr>
        <w:t xml:space="preserve">7.   招标文件的修改</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7.1  在投标截止日期前的任何时候，无论出于何种原因，招标人可主动或在解答投标人提出的问题时对招标文件进行修改。</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7.2  招标文件的修改将以书面形式通知所有购买招标文件的投标人，招标文件修改后发布的补充文件为招标文件的一部分，对投标人具有约束力。</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7.3  为使投标人在编写投标文件时，有充分时间为招标文件的修改部分进行研究，招标代理机构可以酌情延长投标日期，并以书面形式通知已购买招标文件的每一投标人。</w:t>
      </w:r>
      <w:r>
        <w:rPr>
          <w:rFonts w:hint="eastAsia" w:ascii="宋体" w:hAnsi="宋体" w:cs="宋体"/>
          <w:bCs/>
          <w:szCs w:val="21"/>
          <w:highlight w:val="none"/>
        </w:rPr>
      </w:r>
      <w:r/>
    </w:p>
    <w:p>
      <w:pPr>
        <w:pStyle w:val="1021"/>
        <w:ind w:left="788" w:hanging="787"/>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r>
      <w:r/>
    </w:p>
    <w:p>
      <w:pPr>
        <w:pStyle w:val="1021"/>
        <w:jc w:val="center"/>
        <w:spacing w:before="0" w:beforeAutospacing="0" w:after="0" w:afterAutospacing="0" w:line="360" w:lineRule="auto"/>
        <w:rPr>
          <w:rFonts w:hint="eastAsia" w:cs="宋体"/>
          <w:b/>
          <w:bCs/>
          <w:color w:val="000000"/>
          <w:sz w:val="21"/>
          <w:szCs w:val="21"/>
          <w:highlight w:val="none"/>
        </w:rPr>
      </w:pPr>
      <w:r>
        <w:rPr>
          <w:rFonts w:hint="eastAsia" w:cs="宋体"/>
          <w:b/>
          <w:bCs/>
          <w:color w:val="000000"/>
          <w:sz w:val="21"/>
          <w:szCs w:val="21"/>
          <w:highlight w:val="none"/>
        </w:rPr>
        <w:t xml:space="preserve">投标文件的编写</w:t>
      </w:r>
      <w:r>
        <w:rPr>
          <w:rFonts w:hint="eastAsia" w:cs="宋体"/>
          <w:b/>
          <w:bCs/>
          <w:color w:val="000000"/>
          <w:sz w:val="21"/>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8.   编写要求</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8.1  投标人应仔细阅读招标文件的所有内容，按招标文件的要求提供投标文件，以使其投标对招标文件的实质性要求作出完全响应。</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9.   投标的语言及计量单位</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9.1  投标文件、投标交换的文件和来往信件，应以简体中文书写。</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9.2  除在招标文件中另有规定外，计量单位应使用中华人民共和国法定计量单位。</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10.  投标文件的组成</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10.1 投标文件应包括：详见前附表</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11.  投标文件格式</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11.1  投标人应按招标文件前附表规定填写投标文件格式。</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12.   投标报价</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12.1  投标人应按招标文件中所附格式填写投标单价和投标总价。如果单价与总价不符，以单价为准。招标人不接受有任何选择的报价。</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12.2  开标一览表是为了便于招标人开标，开标一览表内容在开标时将当众唱出。开标一览表的内容应与投标报价明细表内容一致，不一致时以开标一览表内容为准。</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12.3  最低投标报价不能作为中标的唯一保证。</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12.4  投标人应在投标报价明细表上标明对本项目投标内容的单价和总价。</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12.4.1总价中不得包含招标文件要求以外的内容，否则评标时不予核减。</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12.4.2总价中不得缺漏招标文件所要求的内容，否则评标时将其他有效投标人中该项缺漏内容的最高投标报价计入其评标总价。</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12.4.3若缺漏招标文件内容的投标人最终</w:t>
      </w:r>
      <w:r>
        <w:rPr>
          <w:rFonts w:hint="eastAsia" w:ascii="宋体" w:hAnsi="宋体" w:cs="宋体"/>
          <w:bCs/>
          <w:szCs w:val="21"/>
          <w:highlight w:val="none"/>
        </w:rPr>
        <w:t xml:space="preserve">中标</w:t>
      </w:r>
      <w:r>
        <w:rPr>
          <w:rFonts w:hint="eastAsia" w:ascii="宋体" w:hAnsi="宋体" w:cs="宋体"/>
          <w:bCs/>
          <w:szCs w:val="21"/>
          <w:highlight w:val="none"/>
        </w:rPr>
        <w:t xml:space="preserve">，缺漏项仍然为投标人的合同范围，并且不得增加合同价。但缺漏招标文件所要求的内容达到一定比例或缺漏某些关键内容的，评标委员会有权认定为非实质性响应投标。</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13.   投标货币：投标文件的报价采用前附表所述货币进行报价。</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14.   投标人资格的证明文件</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14.1  投标人必须提交证明其有资格进行投标和有能力履行合同的文件，作为投标文件的一部分。</w:t>
      </w:r>
      <w:r>
        <w:rPr>
          <w:rFonts w:hint="eastAsia" w:ascii="宋体" w:hAnsi="宋体" w:cs="宋体"/>
          <w:bCs/>
          <w:szCs w:val="21"/>
          <w:highlight w:val="none"/>
        </w:rPr>
      </w:r>
      <w:r/>
    </w:p>
    <w:p>
      <w:pPr>
        <w:pStyle w:val="955"/>
        <w:spacing w:line="360" w:lineRule="auto"/>
        <w:rPr>
          <w:rFonts w:hint="eastAsia" w:ascii="宋体" w:hAnsi="宋体" w:cs="宋体"/>
          <w:bCs/>
          <w:szCs w:val="21"/>
          <w:highlight w:val="none"/>
        </w:rPr>
      </w:pPr>
      <w:r>
        <w:rPr>
          <w:rFonts w:hint="eastAsia" w:ascii="宋体" w:hAnsi="宋体" w:cs="宋体"/>
          <w:bCs/>
          <w:szCs w:val="21"/>
          <w:highlight w:val="none"/>
        </w:rPr>
        <w:t xml:space="preserve">14.1.1投标人具有履行合同所需的财务、技术、开发等项目实施能力；</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14.1.2投标人应有能力履行招标文件文件中合同条款和采购需求规定的由卖方履行的开发、供货、安装、调试、保修（应提供使用售后服务承诺）和其他专业技术服务的义务。</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15.   投标货物/服务符合招标文件规定的技术响应文件</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15.1  投标人必须依据招标文件中招标项目要求及采购需求，提交证明其拟供货物/服务符合招标文件规定的技术响应文件，作为投标文件的一部分。</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15.2  上述文件可以是文字资料、图纸和数据。</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16.   投标保证金</w:t>
      </w:r>
      <w:r>
        <w:rPr>
          <w:rFonts w:hint="eastAsia" w:ascii="宋体" w:hAnsi="宋体" w:cs="宋体"/>
          <w:b/>
          <w:szCs w:val="21"/>
          <w:highlight w:val="none"/>
        </w:rPr>
        <w:t xml:space="preserve">（</w:t>
      </w:r>
      <w:r>
        <w:rPr>
          <w:rFonts w:hint="eastAsia" w:ascii="宋体" w:hAnsi="宋体" w:cs="宋体"/>
          <w:b/>
          <w:szCs w:val="21"/>
          <w:highlight w:val="none"/>
        </w:rPr>
        <w:t xml:space="preserve">本项目不适用</w:t>
      </w:r>
      <w:r>
        <w:rPr>
          <w:rFonts w:hint="eastAsia" w:ascii="宋体" w:hAnsi="宋体" w:cs="宋体"/>
          <w:b/>
          <w:szCs w:val="21"/>
          <w:highlight w:val="none"/>
        </w:rPr>
        <w:t xml:space="preserve">）</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16.1  投标人应在招标文件规定的时间内递交投标保证金。</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16.2  本次投标保证金额：详见前附表</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16.3  投标保证金用于保护本次招标免受因投标人的行为而引起的风险。</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16.4  </w:t>
      </w:r>
      <w:r>
        <w:rPr>
          <w:rFonts w:hint="eastAsia" w:ascii="宋体" w:hAnsi="宋体" w:cs="宋体"/>
          <w:b/>
          <w:bCs/>
          <w:szCs w:val="21"/>
          <w:highlight w:val="none"/>
        </w:rPr>
        <w:t xml:space="preserve">投标保证金应以转账、汇款、支票或招标代理机构同意接受的其他方式在投标文件提交截止日期前递交。</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16.5  </w:t>
      </w:r>
      <w:r>
        <w:rPr>
          <w:rFonts w:hint="eastAsia" w:ascii="宋体" w:hAnsi="宋体" w:cs="宋体"/>
          <w:b/>
          <w:bCs/>
          <w:szCs w:val="21"/>
          <w:highlight w:val="none"/>
        </w:rPr>
        <w:t xml:space="preserve">投标人不得使用个人账户或非投标人单位账户或现金方式递交的投标保证金。</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16.6  保证金有效期应与投标有效期一致。</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16.7  未按规定提交投标保证金的投标，将被视为无效投标，招标人将予以拒绝。</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16.8  未中标投标人的投标保证金，将按投标人须知28.4款予以无息退还。</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16.9  中标投标人的投标保证金，在合同签订后5个工作日内予以无息退还。</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16.10投标人在投标截止时间前撤回已提交的投标文件的，自收到投标人书面撤回通知之日起5个工作日内，退还已收取的投标保证金，但因投标人自身原因导致无法及时退还的除外。</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16.11  发生以下情况投标保证金将被没收：</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16.11.1开标后投标人在投标有效期内撤回投标；</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16.11.2中标人未能按招标文件规定签订合同。</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17.   投标有效期 </w:t>
      </w:r>
      <w:r>
        <w:rPr>
          <w:rFonts w:hint="eastAsia" w:ascii="宋体" w:hAnsi="宋体" w:cs="宋体"/>
          <w:bCs/>
          <w:szCs w:val="21"/>
          <w:highlight w:val="none"/>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17.1  本项目投标有效期详见前附表。</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17.2  特殊情况下，招标人可于投标有效期满之前要求投标人同意延长有效期，要求与答复均应为书面形式。投标人可以拒绝上述要求而其投标保证金不被没收。对于同意该要求的投标人，既不要求也不允许其修改投标文件，但将要求其相应延长投标保证金的有效期，有关退还和没收投标保证金的规定在投标有效期的延长期内继续有效。</w:t>
      </w:r>
      <w:r>
        <w:rPr>
          <w:rFonts w:hint="eastAsia" w:ascii="宋体" w:hAnsi="宋体" w:cs="宋体"/>
          <w:bCs/>
          <w:szCs w:val="21"/>
          <w:highlight w:val="none"/>
        </w:rPr>
      </w:r>
      <w:r/>
    </w:p>
    <w:p>
      <w:pPr>
        <w:pStyle w:val="955"/>
        <w:ind w:left="525" w:hanging="525"/>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18.   投标文件的签署及规定</w:t>
      </w:r>
      <w:r>
        <w:rPr>
          <w:rFonts w:hint="eastAsia" w:ascii="宋体" w:hAnsi="宋体" w:cs="宋体"/>
          <w:b/>
          <w:bCs w:val="0"/>
          <w:szCs w:val="21"/>
          <w:highlight w:val="none"/>
          <w:lang w:eastAsia="zh-CN"/>
        </w:rPr>
        <w:t xml:space="preserve">（</w:t>
      </w:r>
      <w:r>
        <w:rPr>
          <w:rFonts w:hint="eastAsia" w:ascii="宋体" w:hAnsi="宋体" w:cs="宋体"/>
          <w:b/>
          <w:bCs w:val="0"/>
          <w:szCs w:val="21"/>
          <w:highlight w:val="none"/>
          <w:lang w:val="en-US" w:eastAsia="zh-CN"/>
        </w:rPr>
        <w:t xml:space="preserve">本项目不适用</w:t>
      </w:r>
      <w:r>
        <w:rPr>
          <w:rFonts w:hint="eastAsia" w:ascii="宋体" w:hAnsi="宋体" w:cs="宋体"/>
          <w:b/>
          <w:bCs w:val="0"/>
          <w:szCs w:val="21"/>
          <w:highlight w:val="none"/>
          <w:lang w:eastAsia="zh-CN"/>
        </w:rPr>
        <w:t xml:space="preserve">）</w:t>
      </w:r>
      <w:r>
        <w:rPr>
          <w:rFonts w:hint="eastAsia" w:ascii="宋体" w:hAnsi="宋体" w:eastAsia="宋体" w:cs="宋体"/>
          <w:bCs/>
          <w:szCs w:val="21"/>
          <w:highlight w:val="none"/>
          <w:lang w:eastAsia="zh-CN"/>
        </w:rPr>
      </w:r>
      <w:r/>
    </w:p>
    <w:p>
      <w:pPr>
        <w:pStyle w:val="955"/>
        <w:ind w:left="52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18.1  投标文件正本和所有副本须用不褪色的墨水书写或打印，建议胶装装订成册。</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18.2  投标文件须在每一份文件封面或扉页明确注明“正本”或“副本”字样，一旦正本和副本有差异，以正本为准。投标文件数量详见前附表。</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18.3  投标文件的书写应清楚工整，除投标人对错处做必要修改外，投标文件中不许有加行、涂抹或改写。若有修改须由投标单位法定代表人或法定代表人委托的投标代理人签字或盖章。</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18.4  投标文件不得字迹潦草、表达不清、未按要求填写或可能导致非唯一理解。</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18.5  本项目不接受以电报、电话、传真、快递形式递交的投标文件。</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18.6  投标文件正本和副本应在封面加盖公章。招标文件规定签章处应加盖对应要求的投标单位公章、投标单位法定代表人或法定代表人委托的投标代理人的签字或印章。</w:t>
      </w:r>
      <w:r>
        <w:rPr>
          <w:rFonts w:hint="eastAsia" w:ascii="宋体" w:hAnsi="宋体" w:cs="宋体"/>
          <w:bCs/>
          <w:szCs w:val="21"/>
          <w:highlight w:val="none"/>
        </w:rPr>
      </w:r>
      <w:r/>
    </w:p>
    <w:p>
      <w:pPr>
        <w:pStyle w:val="1070"/>
        <w:ind w:firstLine="420"/>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r>
      <w:r/>
    </w:p>
    <w:p>
      <w:pPr>
        <w:pStyle w:val="1070"/>
        <w:jc w:val="center"/>
        <w:spacing w:before="0" w:beforeAutospacing="0" w:after="0" w:afterAutospacing="0" w:line="360" w:lineRule="auto"/>
        <w:rPr>
          <w:rFonts w:hint="eastAsia" w:cs="宋体"/>
          <w:b/>
          <w:bCs/>
          <w:color w:val="000000"/>
          <w:sz w:val="21"/>
          <w:szCs w:val="21"/>
          <w:highlight w:val="none"/>
        </w:rPr>
      </w:pPr>
      <w:r>
        <w:rPr>
          <w:rFonts w:hint="eastAsia" w:cs="宋体"/>
          <w:b/>
          <w:bCs/>
          <w:color w:val="000000"/>
          <w:sz w:val="21"/>
          <w:szCs w:val="21"/>
          <w:highlight w:val="none"/>
        </w:rPr>
      </w:r>
      <w:r/>
    </w:p>
    <w:p>
      <w:pPr>
        <w:pStyle w:val="1070"/>
        <w:jc w:val="center"/>
        <w:spacing w:before="0" w:beforeAutospacing="0" w:after="0" w:afterAutospacing="0" w:line="360" w:lineRule="auto"/>
        <w:rPr>
          <w:rFonts w:hint="eastAsia" w:cs="宋体"/>
          <w:b/>
          <w:bCs/>
          <w:color w:val="000000"/>
          <w:sz w:val="21"/>
          <w:szCs w:val="21"/>
          <w:highlight w:val="none"/>
        </w:rPr>
      </w:pPr>
      <w:r>
        <w:rPr>
          <w:rFonts w:hint="eastAsia" w:cs="宋体"/>
          <w:b/>
          <w:bCs/>
          <w:color w:val="000000"/>
          <w:sz w:val="21"/>
          <w:szCs w:val="21"/>
          <w:highlight w:val="none"/>
        </w:rPr>
        <w:t xml:space="preserve">投标文件的递交</w:t>
      </w:r>
      <w:r>
        <w:rPr>
          <w:rFonts w:hint="eastAsia" w:cs="宋体"/>
          <w:b/>
          <w:bCs/>
          <w:color w:val="000000"/>
          <w:sz w:val="21"/>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19. 供应商应当按照苏采云《操作手册》的规定递交电子投标文件，在投标文件截止时间前制作并上传电子投标文件。采购代理机构拒绝接收提交投标文件截止时间后上传的任何电子投标文件。</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20.递交投标文件的截止时间</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20.1所有投标文件须按前附表和招标公告规定时间前递交。</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20.2出现第7.3款因招标文件的修改推迟响应截止日期时，则按采购代理机构修改通知规定的时间递交。</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21.迟交的投标文件</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21.1在投标文件截止时间后递交的任何投标文件递交，将被拒绝。</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22.投标文件的修改、撤销及解密</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22.1供应商在投标文件截止时间前，可以修改或撤回其响应。投标文件截止时间后，供应商不得修改或撤回其响应。</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22.2供应商不得在投标文件截止时间起至投标文件有效期期满前撤销投标文件。</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22.3供应商应充分考虑到网络环境、网络带宽等风险因素，如因供应商自身原因造成电子投标文件未在“苏采云”系统规定的时间内成功解密的，按照本招标文件规定做无效响应处理。</w:t>
      </w:r>
      <w:r>
        <w:rPr>
          <w:rFonts w:hint="eastAsia" w:ascii="宋体" w:hAnsi="宋体" w:cs="宋体"/>
          <w:bCs/>
          <w:szCs w:val="21"/>
          <w:highlight w:val="none"/>
        </w:rPr>
      </w:r>
      <w:r/>
    </w:p>
    <w:p>
      <w:pPr>
        <w:pStyle w:val="1070"/>
        <w:ind w:left="1006" w:hanging="525"/>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r>
      <w:r/>
    </w:p>
    <w:p>
      <w:pPr>
        <w:pStyle w:val="1070"/>
        <w:jc w:val="center"/>
        <w:spacing w:before="0" w:beforeAutospacing="0" w:after="0" w:afterAutospacing="0" w:line="360" w:lineRule="auto"/>
        <w:rPr>
          <w:rFonts w:hint="eastAsia" w:cs="宋体"/>
          <w:b/>
          <w:bCs/>
          <w:color w:val="000000"/>
          <w:sz w:val="21"/>
          <w:szCs w:val="21"/>
          <w:highlight w:val="none"/>
        </w:rPr>
      </w:pPr>
      <w:r>
        <w:rPr>
          <w:rFonts w:hint="eastAsia" w:cs="宋体"/>
          <w:b/>
          <w:bCs/>
          <w:color w:val="000000"/>
          <w:sz w:val="21"/>
          <w:szCs w:val="21"/>
          <w:highlight w:val="none"/>
        </w:rPr>
        <w:t xml:space="preserve">开标和评标</w:t>
      </w:r>
      <w:r>
        <w:rPr>
          <w:rFonts w:hint="eastAsia" w:cs="宋体"/>
          <w:b/>
          <w:bCs/>
          <w:color w:val="000000"/>
          <w:sz w:val="21"/>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23.   开标</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23.1  招标代理机构将在招标文件中规定的日期、时间和地点组织开标，投标人可派代表参加。招标代理机构将在开标时宣读各投标人提交的开标一览表。参加开标仪式的投标人应在招标代理机构编制的开标记录上签字确认。对于价格折扣，只有在开标时公布的评标时才能考虑。</w:t>
      </w:r>
      <w:r>
        <w:rPr>
          <w:rFonts w:hint="eastAsia" w:ascii="宋体" w:hAnsi="宋体" w:cs="宋体"/>
          <w:bCs/>
          <w:szCs w:val="21"/>
          <w:highlight w:val="none"/>
        </w:rPr>
      </w:r>
      <w:r/>
    </w:p>
    <w:p>
      <w:pPr>
        <w:pStyle w:val="955"/>
        <w:ind w:left="630" w:hanging="63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23.2  开标时，投标单位代表人如系法定代表人则须交验法定代表人证明及本人有效身份证明文件，如系委托的投标代理人则必须交验法定代表人委托书及本人有效身份证明文件。</w:t>
      </w:r>
      <w:r>
        <w:rPr>
          <w:rFonts w:hint="eastAsia" w:ascii="宋体" w:hAnsi="宋体" w:cs="宋体"/>
          <w:b/>
          <w:bCs w:val="0"/>
          <w:szCs w:val="21"/>
          <w:highlight w:val="none"/>
          <w:lang w:eastAsia="zh-CN"/>
        </w:rPr>
        <w:t xml:space="preserve">（</w:t>
      </w:r>
      <w:r>
        <w:rPr>
          <w:rFonts w:hint="eastAsia" w:ascii="宋体" w:hAnsi="宋体" w:cs="宋体"/>
          <w:b/>
          <w:bCs w:val="0"/>
          <w:szCs w:val="21"/>
          <w:highlight w:val="none"/>
          <w:lang w:val="en-US" w:eastAsia="zh-CN"/>
        </w:rPr>
        <w:t xml:space="preserve">本项目不适用</w:t>
      </w:r>
      <w:r>
        <w:rPr>
          <w:rFonts w:hint="eastAsia" w:ascii="宋体" w:hAnsi="宋体" w:cs="宋体"/>
          <w:b/>
          <w:bCs w:val="0"/>
          <w:szCs w:val="21"/>
          <w:highlight w:val="none"/>
          <w:lang w:eastAsia="zh-CN"/>
        </w:rPr>
        <w:t xml:space="preserve">）</w:t>
      </w:r>
      <w:r>
        <w:rPr>
          <w:rFonts w:hint="eastAsia" w:ascii="宋体" w:hAnsi="宋体" w:eastAsia="宋体" w:cs="宋体"/>
          <w:bCs/>
          <w:szCs w:val="21"/>
          <w:highlight w:val="none"/>
          <w:lang w:eastAsia="zh-CN"/>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23.3  开标时，由投标人或者其推选的代表检查投标文件的密封情况，经确认无误后，由招标代理机构工作人员当众拆封，宣读“开标一览表”内容，以及招标代理机构认为合适的其他内容并记录。</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23.4  </w:t>
      </w:r>
      <w:r>
        <w:rPr>
          <w:rFonts w:hint="eastAsia" w:ascii="宋体" w:hAnsi="宋体" w:cs="宋体"/>
          <w:b/>
          <w:bCs/>
          <w:szCs w:val="21"/>
          <w:highlight w:val="none"/>
        </w:rPr>
        <w:t xml:space="preserve">投标人按时送达投标文件，但法定代表人或授权委托人</w:t>
      </w:r>
      <w:r>
        <w:rPr>
          <w:rFonts w:hint="eastAsia" w:ascii="宋体" w:hAnsi="宋体" w:cs="宋体"/>
          <w:szCs w:val="21"/>
          <w:highlight w:val="none"/>
        </w:rPr>
        <w:t xml:space="preserve">未参加开标的，</w:t>
      </w:r>
      <w:r>
        <w:rPr>
          <w:rFonts w:hint="eastAsia" w:ascii="宋体" w:hAnsi="宋体" w:cs="宋体"/>
          <w:bCs/>
          <w:szCs w:val="21"/>
          <w:highlight w:val="none"/>
        </w:rPr>
        <w:t xml:space="preserve">开标一览表不予签字，但视同认可开标结果。</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24.   评标委员会</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24.1  招标人、</w:t>
      </w:r>
      <w:r>
        <w:rPr>
          <w:rFonts w:hint="eastAsia" w:ascii="宋体" w:hAnsi="宋体" w:cs="宋体"/>
          <w:szCs w:val="21"/>
          <w:highlight w:val="none"/>
        </w:rPr>
        <w:t xml:space="preserve">招标代理机构将根据招标货物/服务的特点，依法组建评标委员会，其成员由技术、经济等方面的专家和招标人的代表组成，其中外聘专家人数不少于评标委员会总人数的2/3。评标委员会对投标文件进行审查、质疑、评估和比较。</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24.2  评标期间，如有需要投标人应派代表参加询标。</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25.   对投标文件的审查和响应性的确定</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25.1  </w:t>
      </w:r>
      <w:r>
        <w:rPr>
          <w:rFonts w:hint="eastAsia" w:ascii="宋体" w:hAnsi="宋体" w:cs="宋体"/>
          <w:szCs w:val="21"/>
          <w:highlight w:val="none"/>
        </w:rPr>
        <w:t xml:space="preserve">在对投标文件进行详细评估之前，评标委员会将依据投标人提供的资格证明文件审查投标人的</w:t>
      </w:r>
      <w:r>
        <w:rPr>
          <w:rFonts w:hint="eastAsia" w:ascii="宋体" w:hAnsi="宋体" w:cs="宋体"/>
          <w:bCs/>
          <w:szCs w:val="21"/>
          <w:highlight w:val="none"/>
        </w:rPr>
        <w:t xml:space="preserve">财务、技术、开发等项目实施能力</w:t>
      </w:r>
      <w:r>
        <w:rPr>
          <w:rFonts w:hint="eastAsia" w:ascii="宋体" w:hAnsi="宋体" w:cs="宋体"/>
          <w:szCs w:val="21"/>
          <w:highlight w:val="none"/>
        </w:rPr>
        <w:t xml:space="preserve">。</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25.2  </w:t>
      </w:r>
      <w:r>
        <w:rPr>
          <w:rFonts w:hint="eastAsia" w:ascii="宋体" w:hAnsi="宋体" w:cs="宋体"/>
          <w:szCs w:val="21"/>
          <w:highlight w:val="none"/>
        </w:rPr>
        <w:t xml:space="preserve">评标委员会将确定投标是否对招标文件的实质性要求做出完全响应，而没有重大偏离。完全响应的投标是指投标符合招标文件的所有条款、条件和规定，且没有重大偏离或保留。重大偏离或保留系指影响到招标文件规定的采购范围、质量和进度，或限制了买方的权力和投标人的义务的规定，而纠正这些偏离将影响到其他提交实质性响应投标的投标人的公平竞争地位。</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25.3  </w:t>
      </w:r>
      <w:r>
        <w:rPr>
          <w:rFonts w:hint="eastAsia" w:ascii="宋体" w:hAnsi="宋体" w:cs="宋体"/>
          <w:szCs w:val="21"/>
          <w:highlight w:val="none"/>
        </w:rPr>
        <w:t xml:space="preserve">评标委员会判断投标文件的响应性仅基于投标文件本身而不靠外部证据。</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25.4  </w:t>
      </w:r>
      <w:r>
        <w:rPr>
          <w:rFonts w:hint="eastAsia" w:ascii="宋体" w:hAnsi="宋体" w:cs="宋体"/>
          <w:szCs w:val="21"/>
          <w:highlight w:val="none"/>
        </w:rPr>
        <w:t xml:space="preserve">评标委员会将确定非实质性响应的投标为无效投标，投标人不能通过修正或撤销不符之处而使其投标成为实质性响应的投标。</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25.5  </w:t>
      </w:r>
      <w:r>
        <w:rPr>
          <w:rFonts w:hint="eastAsia" w:ascii="宋体" w:hAnsi="宋体" w:cs="宋体"/>
          <w:szCs w:val="21"/>
          <w:highlight w:val="none"/>
        </w:rPr>
        <w:t xml:space="preserve">在得到评标委员会的认可后，投标人可以修改投标中不构成重大偏离的微小的、非正规的、不一致或不规则细微偏离，但这些补正不能对其他投标人造成不公平的结果。</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25.6  评标委员会对确定为实质性响应的投标文件进行审核，如有计算错误或其它错误，须按如下原则进行调整：</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（1）开标一览表内容与报价明细表金额及投标文件其他部分内容不一致的，以开标一览表内容为准，报价明细表按权重进行调整；</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（2）投标文件中数字表示的金额和文字表示的金额不一致时，应以文字表示的金额为准；</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（3）单价金额小数点或者百分比有明显错位的，以开标一览表的总价为准，并修改单价；</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（4）总价金额与按单价汇总金额不一致的，以单价金额计算结果为准；</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（5）投标总价中不得包含招标文件要求以外的内容，否则，在评审时不予核减；</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（6）如有计算错误，评标委员会有权根据具体情况按对其最不利原则调整。</w:t>
      </w:r>
      <w:r>
        <w:rPr>
          <w:rFonts w:hint="eastAsia" w:ascii="宋体" w:hAnsi="宋体" w:cs="宋体"/>
          <w:bCs/>
          <w:szCs w:val="21"/>
          <w:highlight w:val="none"/>
        </w:rPr>
      </w:r>
      <w:r/>
    </w:p>
    <w:p>
      <w:pPr>
        <w:pStyle w:val="955"/>
        <w:spacing w:line="360" w:lineRule="auto"/>
        <w:rPr>
          <w:rFonts w:hint="eastAsia" w:ascii="宋体" w:hAnsi="宋体" w:cs="宋体"/>
          <w:bCs/>
          <w:szCs w:val="21"/>
          <w:highlight w:val="none"/>
        </w:rPr>
      </w:pPr>
      <w:r>
        <w:rPr>
          <w:rFonts w:hint="eastAsia" w:ascii="宋体" w:hAnsi="宋体" w:cs="宋体"/>
          <w:bCs/>
          <w:szCs w:val="21"/>
          <w:highlight w:val="none"/>
        </w:rPr>
        <w:t xml:space="preserve">（7）同时出现两种以上不一致的，按照前款规定的顺序修正。投标人修正后的报价应当采用书面形式，并加盖公章，或者由法定代表人或其授权的代表签字确认后产生约束力，投标人不确认的，其投标无效。</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25.7如发生下列情况之一，投标单位的投标将被拒绝：</w:t>
      </w:r>
      <w:r>
        <w:rPr>
          <w:rFonts w:hint="eastAsia" w:ascii="宋体" w:hAnsi="宋体" w:cs="宋体"/>
          <w:bCs/>
          <w:szCs w:val="21"/>
          <w:highlight w:val="none"/>
        </w:rPr>
      </w:r>
      <w:r/>
    </w:p>
    <w:p>
      <w:pPr>
        <w:pStyle w:val="955"/>
        <w:ind w:left="64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（1）未按规定获取招标文件的；</w:t>
      </w:r>
      <w:r>
        <w:rPr>
          <w:rFonts w:hint="eastAsia" w:ascii="宋体" w:hAnsi="宋体" w:cs="宋体"/>
          <w:bCs/>
          <w:szCs w:val="21"/>
          <w:highlight w:val="none"/>
        </w:rPr>
      </w:r>
      <w:r/>
    </w:p>
    <w:p>
      <w:pPr>
        <w:pStyle w:val="955"/>
        <w:ind w:left="64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（2）投标人名称与报名时不一致的；</w:t>
      </w:r>
      <w:r>
        <w:rPr>
          <w:rFonts w:hint="eastAsia" w:ascii="宋体" w:hAnsi="宋体" w:cs="宋体"/>
          <w:bCs/>
          <w:szCs w:val="21"/>
          <w:highlight w:val="none"/>
        </w:rPr>
      </w:r>
      <w:r/>
    </w:p>
    <w:p>
      <w:pPr>
        <w:pStyle w:val="955"/>
        <w:ind w:left="645" w:hanging="525"/>
        <w:spacing w:line="360" w:lineRule="auto"/>
        <w:rPr>
          <w:rFonts w:hint="eastAsia" w:ascii="宋体" w:hAnsi="宋体" w:cs="宋体"/>
          <w:bCs/>
          <w:szCs w:val="21"/>
          <w:highlight w:val="none"/>
        </w:rPr>
      </w:pPr>
      <w:r>
        <w:rPr>
          <w:rFonts w:hint="eastAsia" w:ascii="宋体" w:hAnsi="宋体" w:cs="宋体"/>
          <w:bCs/>
          <w:szCs w:val="21"/>
          <w:highlight w:val="none"/>
        </w:rPr>
        <w:t xml:space="preserve">（3）未在投标截止时间前递交的投标文件；</w:t>
      </w:r>
      <w:r>
        <w:rPr>
          <w:rFonts w:hint="eastAsia" w:ascii="宋体" w:hAnsi="宋体" w:cs="宋体"/>
          <w:bCs/>
          <w:szCs w:val="21"/>
          <w:highlight w:val="none"/>
        </w:rPr>
      </w:r>
      <w:r/>
    </w:p>
    <w:p>
      <w:pPr>
        <w:pStyle w:val="955"/>
        <w:ind w:left="632" w:hanging="632"/>
        <w:spacing w:line="360" w:lineRule="auto"/>
        <w:rPr>
          <w:rFonts w:hint="eastAsia" w:ascii="宋体" w:hAnsi="宋体" w:cs="宋体"/>
          <w:b/>
          <w:bCs/>
          <w:szCs w:val="21"/>
          <w:highlight w:val="none"/>
        </w:rPr>
      </w:pPr>
      <w:r>
        <w:rPr>
          <w:rFonts w:hint="eastAsia" w:ascii="宋体" w:hAnsi="宋体" w:cs="宋体"/>
          <w:b/>
          <w:bCs/>
          <w:szCs w:val="21"/>
          <w:highlight w:val="none"/>
        </w:rPr>
        <w:t xml:space="preserve">25.8  评标委员会在进行资格性和符合性审查时，对属于下列情况之一的投标文件，将作无效投标处理：</w:t>
      </w:r>
      <w:r>
        <w:rPr>
          <w:rFonts w:hint="eastAsia" w:ascii="宋体" w:hAnsi="宋体" w:cs="宋体"/>
          <w:b/>
          <w:bCs/>
          <w:szCs w:val="21"/>
          <w:highlight w:val="none"/>
        </w:rPr>
      </w:r>
      <w:r/>
    </w:p>
    <w:p>
      <w:pPr>
        <w:pStyle w:val="955"/>
        <w:ind w:left="647" w:hanging="527"/>
        <w:spacing w:line="360" w:lineRule="auto"/>
        <w:rPr>
          <w:rFonts w:hint="eastAsia" w:ascii="宋体" w:hAnsi="宋体" w:cs="宋体"/>
          <w:b/>
          <w:bCs/>
          <w:szCs w:val="21"/>
          <w:highlight w:val="none"/>
        </w:rPr>
      </w:pPr>
      <w:r>
        <w:rPr>
          <w:rFonts w:hint="eastAsia" w:ascii="宋体" w:hAnsi="宋体" w:cs="宋体"/>
          <w:b/>
          <w:bCs/>
          <w:szCs w:val="21"/>
          <w:highlight w:val="none"/>
        </w:rPr>
        <w:t xml:space="preserve">（1）投标文件未满足招标文件规定的签字、盖章要求的；</w:t>
      </w:r>
      <w:r>
        <w:rPr>
          <w:rFonts w:hint="eastAsia" w:ascii="宋体" w:hAnsi="宋体" w:cs="宋体"/>
          <w:b/>
          <w:bCs/>
          <w:szCs w:val="21"/>
          <w:highlight w:val="none"/>
        </w:rPr>
      </w:r>
      <w:r/>
    </w:p>
    <w:p>
      <w:pPr>
        <w:pStyle w:val="955"/>
        <w:ind w:left="647" w:hanging="527"/>
        <w:spacing w:line="360" w:lineRule="auto"/>
        <w:rPr>
          <w:rFonts w:hint="eastAsia" w:ascii="宋体" w:hAnsi="宋体" w:cs="宋体"/>
          <w:b/>
          <w:bCs/>
          <w:szCs w:val="21"/>
          <w:highlight w:val="none"/>
        </w:rPr>
      </w:pPr>
      <w:r>
        <w:rPr>
          <w:rFonts w:hint="eastAsia" w:ascii="宋体" w:hAnsi="宋体" w:cs="宋体"/>
          <w:b/>
          <w:bCs/>
          <w:szCs w:val="21"/>
          <w:highlight w:val="none"/>
        </w:rPr>
        <w:t xml:space="preserve">（2）投标人未按招标文件要求提交有效资格证明文件，或提交的资格证明文件有缺漏的；</w:t>
      </w:r>
      <w:r>
        <w:rPr>
          <w:rFonts w:hint="eastAsia" w:ascii="宋体" w:hAnsi="宋体" w:cs="宋体"/>
          <w:b/>
          <w:bCs/>
          <w:szCs w:val="21"/>
          <w:highlight w:val="none"/>
        </w:rPr>
      </w:r>
      <w:r/>
    </w:p>
    <w:p>
      <w:pPr>
        <w:pStyle w:val="955"/>
        <w:ind w:left="647" w:hanging="527"/>
        <w:spacing w:line="360" w:lineRule="auto"/>
        <w:rPr>
          <w:rFonts w:hint="eastAsia" w:ascii="宋体" w:hAnsi="宋体" w:cs="宋体"/>
          <w:b/>
          <w:bCs/>
          <w:szCs w:val="21"/>
          <w:highlight w:val="none"/>
        </w:rPr>
      </w:pPr>
      <w:r>
        <w:rPr>
          <w:rFonts w:hint="eastAsia" w:ascii="宋体" w:hAnsi="宋体" w:cs="宋体"/>
          <w:b/>
          <w:bCs/>
          <w:szCs w:val="21"/>
          <w:highlight w:val="none"/>
        </w:rPr>
        <w:t xml:space="preserve">（3）投标人对投标文件进行修改后，未在修改处由投标单位法定代表人或法定代表人委托的投标代理人签字或盖章的；</w:t>
      </w:r>
      <w:r>
        <w:rPr>
          <w:rFonts w:hint="eastAsia" w:ascii="宋体" w:hAnsi="宋体" w:cs="宋体"/>
          <w:b/>
          <w:bCs/>
          <w:szCs w:val="21"/>
          <w:highlight w:val="none"/>
        </w:rPr>
      </w:r>
      <w:r/>
    </w:p>
    <w:p>
      <w:pPr>
        <w:pStyle w:val="955"/>
        <w:ind w:left="647" w:hanging="527"/>
        <w:spacing w:line="360" w:lineRule="auto"/>
        <w:rPr>
          <w:rFonts w:hint="eastAsia" w:ascii="宋体" w:hAnsi="宋体" w:cs="宋体"/>
          <w:b/>
          <w:bCs/>
          <w:szCs w:val="21"/>
          <w:highlight w:val="none"/>
        </w:rPr>
      </w:pPr>
      <w:r>
        <w:rPr>
          <w:rFonts w:hint="eastAsia" w:ascii="宋体" w:hAnsi="宋体" w:cs="宋体"/>
          <w:b/>
          <w:bCs/>
          <w:szCs w:val="21"/>
          <w:highlight w:val="none"/>
        </w:rPr>
        <w:t xml:space="preserve">（4）明显不符合招标文件规定的采购需求以及商务条款要求的；</w:t>
      </w:r>
      <w:r>
        <w:rPr>
          <w:rFonts w:hint="eastAsia" w:ascii="宋体" w:hAnsi="宋体" w:cs="宋体"/>
          <w:b/>
          <w:bCs/>
          <w:szCs w:val="21"/>
          <w:highlight w:val="none"/>
        </w:rPr>
      </w:r>
      <w:r/>
    </w:p>
    <w:p>
      <w:pPr>
        <w:pStyle w:val="955"/>
        <w:ind w:left="647" w:hanging="527"/>
        <w:spacing w:line="360" w:lineRule="auto"/>
        <w:rPr>
          <w:rFonts w:hint="eastAsia" w:ascii="宋体" w:hAnsi="宋体" w:cs="宋体"/>
          <w:b/>
          <w:bCs/>
          <w:szCs w:val="21"/>
          <w:highlight w:val="none"/>
        </w:rPr>
      </w:pPr>
      <w:r>
        <w:rPr>
          <w:rFonts w:hint="eastAsia" w:ascii="宋体" w:hAnsi="宋体" w:cs="宋体"/>
          <w:b/>
          <w:bCs/>
          <w:szCs w:val="21"/>
          <w:highlight w:val="none"/>
        </w:rPr>
        <w:t xml:space="preserve">（5）同一投标人提交两个以上不同的投标文件或者投标报价，但招标文件要求提交备选投标的除外；</w:t>
      </w:r>
      <w:r>
        <w:rPr>
          <w:rFonts w:hint="eastAsia" w:ascii="宋体" w:hAnsi="宋体" w:cs="宋体"/>
          <w:b/>
          <w:bCs/>
          <w:szCs w:val="21"/>
          <w:highlight w:val="none"/>
        </w:rPr>
      </w:r>
      <w:r/>
    </w:p>
    <w:p>
      <w:pPr>
        <w:pStyle w:val="955"/>
        <w:ind w:left="647" w:hanging="527"/>
        <w:spacing w:line="360" w:lineRule="auto"/>
        <w:rPr>
          <w:rFonts w:hint="eastAsia" w:ascii="宋体" w:hAnsi="宋体" w:cs="宋体"/>
          <w:b/>
          <w:bCs/>
          <w:szCs w:val="21"/>
          <w:highlight w:val="none"/>
        </w:rPr>
      </w:pPr>
      <w:r>
        <w:rPr>
          <w:rFonts w:hint="eastAsia" w:ascii="宋体" w:hAnsi="宋体" w:cs="宋体"/>
          <w:b/>
          <w:bCs/>
          <w:szCs w:val="21"/>
          <w:highlight w:val="none"/>
        </w:rPr>
        <w:t xml:space="preserve">（6）投标有效期少于招标文件规定有效期的投标文件；</w:t>
      </w:r>
      <w:r>
        <w:rPr>
          <w:rFonts w:hint="eastAsia" w:ascii="宋体" w:hAnsi="宋体" w:cs="宋体"/>
          <w:b/>
          <w:bCs/>
          <w:szCs w:val="21"/>
          <w:highlight w:val="none"/>
        </w:rPr>
      </w:r>
      <w:r/>
    </w:p>
    <w:p>
      <w:pPr>
        <w:pStyle w:val="955"/>
        <w:ind w:left="647" w:hanging="527"/>
        <w:spacing w:line="360" w:lineRule="auto"/>
        <w:rPr>
          <w:rFonts w:hint="eastAsia" w:ascii="宋体" w:hAnsi="宋体" w:cs="宋体"/>
          <w:b/>
          <w:bCs/>
          <w:szCs w:val="21"/>
          <w:highlight w:val="none"/>
        </w:rPr>
      </w:pPr>
      <w:r>
        <w:rPr>
          <w:rFonts w:hint="eastAsia" w:ascii="宋体" w:hAnsi="宋体" w:cs="宋体"/>
          <w:b/>
          <w:bCs/>
          <w:szCs w:val="21"/>
          <w:highlight w:val="none"/>
        </w:rPr>
        <w:t xml:space="preserve">（7）投标文件附有招标人不能接受的条件的；</w:t>
      </w:r>
      <w:r>
        <w:rPr>
          <w:rFonts w:hint="eastAsia" w:ascii="宋体" w:hAnsi="宋体" w:cs="宋体"/>
          <w:b/>
          <w:bCs/>
          <w:szCs w:val="21"/>
          <w:highlight w:val="none"/>
        </w:rPr>
      </w:r>
      <w:r/>
    </w:p>
    <w:p>
      <w:pPr>
        <w:pStyle w:val="955"/>
        <w:ind w:left="647" w:hanging="527"/>
        <w:spacing w:line="360" w:lineRule="auto"/>
        <w:rPr>
          <w:rFonts w:hint="eastAsia" w:ascii="宋体" w:hAnsi="宋体" w:cs="宋体"/>
          <w:b/>
          <w:bCs/>
          <w:szCs w:val="21"/>
          <w:highlight w:val="none"/>
        </w:rPr>
      </w:pPr>
      <w:r>
        <w:rPr>
          <w:rFonts w:hint="eastAsia" w:ascii="宋体" w:hAnsi="宋体" w:cs="宋体"/>
          <w:b/>
          <w:bCs/>
          <w:szCs w:val="21"/>
          <w:highlight w:val="none"/>
        </w:rPr>
        <w:t xml:space="preserve">（8）不接受本须知25.6规定调整投标文件中计算错误或其它错误的；</w:t>
      </w:r>
      <w:r>
        <w:rPr>
          <w:rFonts w:hint="eastAsia" w:ascii="宋体" w:hAnsi="宋体" w:cs="宋体"/>
          <w:b/>
          <w:bCs/>
          <w:szCs w:val="21"/>
          <w:highlight w:val="none"/>
        </w:rPr>
      </w:r>
      <w:r/>
    </w:p>
    <w:p>
      <w:pPr>
        <w:pStyle w:val="955"/>
        <w:ind w:left="647" w:hanging="527"/>
        <w:spacing w:line="360" w:lineRule="auto"/>
        <w:rPr>
          <w:rFonts w:hint="eastAsia" w:ascii="宋体" w:hAnsi="宋体" w:cs="宋体"/>
          <w:b/>
          <w:bCs/>
          <w:szCs w:val="21"/>
          <w:highlight w:val="none"/>
        </w:rPr>
      </w:pPr>
      <w:r>
        <w:rPr>
          <w:rFonts w:hint="eastAsia" w:ascii="宋体" w:hAnsi="宋体" w:cs="宋体"/>
          <w:b/>
          <w:bCs/>
          <w:szCs w:val="21"/>
          <w:highlight w:val="none"/>
        </w:rPr>
        <w:t xml:space="preserve">（9）未按前附表要求提交保证金的；</w:t>
      </w:r>
      <w:r>
        <w:rPr>
          <w:rFonts w:hint="eastAsia" w:ascii="宋体" w:hAnsi="宋体" w:cs="宋体"/>
          <w:b/>
          <w:bCs/>
          <w:szCs w:val="21"/>
          <w:highlight w:val="none"/>
        </w:rPr>
      </w:r>
      <w:r/>
    </w:p>
    <w:p>
      <w:pPr>
        <w:pStyle w:val="955"/>
        <w:ind w:left="647" w:hanging="527"/>
        <w:spacing w:line="360" w:lineRule="auto"/>
        <w:rPr>
          <w:rFonts w:hint="eastAsia" w:ascii="宋体" w:hAnsi="宋体" w:cs="宋体"/>
          <w:b/>
          <w:bCs/>
          <w:szCs w:val="21"/>
          <w:highlight w:val="none"/>
        </w:rPr>
      </w:pPr>
      <w:r>
        <w:rPr>
          <w:rFonts w:hint="eastAsia" w:ascii="宋体" w:hAnsi="宋体" w:cs="宋体"/>
          <w:b/>
          <w:bCs/>
          <w:szCs w:val="21"/>
          <w:highlight w:val="none"/>
        </w:rPr>
        <w:t xml:space="preserve">（1</w:t>
      </w:r>
      <w:r>
        <w:rPr>
          <w:rFonts w:hint="eastAsia" w:ascii="宋体" w:hAnsi="宋体" w:cs="宋体"/>
          <w:b/>
          <w:bCs/>
          <w:szCs w:val="21"/>
          <w:highlight w:val="none"/>
          <w:lang w:val="en-US" w:eastAsia="zh-CN"/>
        </w:rPr>
        <w:t xml:space="preserve">0</w:t>
      </w:r>
      <w:r>
        <w:rPr>
          <w:rFonts w:hint="eastAsia" w:ascii="宋体" w:hAnsi="宋体" w:cs="宋体"/>
          <w:b/>
          <w:bCs/>
          <w:szCs w:val="21"/>
          <w:highlight w:val="none"/>
        </w:rPr>
        <w:t xml:space="preserve">）不满足招标文件中“★”号条款的或招标文件规定的其他实质性要求的；</w:t>
      </w:r>
      <w:r>
        <w:rPr>
          <w:rFonts w:hint="eastAsia" w:ascii="宋体" w:hAnsi="宋体" w:cs="宋体"/>
          <w:b/>
          <w:bCs/>
          <w:szCs w:val="21"/>
          <w:highlight w:val="none"/>
        </w:rPr>
      </w:r>
      <w:r/>
    </w:p>
    <w:p>
      <w:pPr>
        <w:pStyle w:val="955"/>
        <w:ind w:left="647" w:hanging="527"/>
        <w:spacing w:line="360" w:lineRule="auto"/>
        <w:rPr>
          <w:rFonts w:hint="eastAsia" w:ascii="宋体" w:hAnsi="宋体" w:cs="宋体"/>
          <w:b/>
          <w:bCs/>
          <w:szCs w:val="21"/>
          <w:highlight w:val="none"/>
        </w:rPr>
      </w:pPr>
      <w:r>
        <w:rPr>
          <w:rFonts w:hint="eastAsia" w:ascii="宋体" w:hAnsi="宋体" w:cs="宋体"/>
          <w:b/>
          <w:bCs/>
          <w:szCs w:val="21"/>
          <w:highlight w:val="none"/>
        </w:rPr>
        <w:t xml:space="preserve">（1</w:t>
      </w:r>
      <w:r>
        <w:rPr>
          <w:rFonts w:hint="eastAsia" w:ascii="宋体" w:hAnsi="宋体" w:cs="宋体"/>
          <w:b/>
          <w:bCs/>
          <w:szCs w:val="21"/>
          <w:highlight w:val="none"/>
          <w:lang w:val="en-US" w:eastAsia="zh-CN"/>
        </w:rPr>
        <w:t xml:space="preserve">1</w:t>
      </w:r>
      <w:r>
        <w:rPr>
          <w:rFonts w:hint="eastAsia" w:ascii="宋体" w:hAnsi="宋体" w:cs="宋体"/>
          <w:b/>
          <w:bCs/>
          <w:szCs w:val="21"/>
          <w:highlight w:val="none"/>
        </w:rPr>
        <w:t xml:space="preserve">）投标报价低于成本或者高于招标文件设定的预算金额的；</w:t>
      </w:r>
      <w:r>
        <w:rPr>
          <w:rFonts w:hint="eastAsia" w:ascii="宋体" w:hAnsi="宋体" w:cs="宋体"/>
          <w:b/>
          <w:bCs/>
          <w:szCs w:val="21"/>
          <w:highlight w:val="none"/>
        </w:rPr>
      </w:r>
      <w:r/>
    </w:p>
    <w:p>
      <w:pPr>
        <w:pStyle w:val="955"/>
        <w:ind w:left="647" w:hanging="527"/>
        <w:spacing w:line="360" w:lineRule="auto"/>
        <w:rPr>
          <w:rFonts w:hint="eastAsia" w:ascii="宋体" w:hAnsi="宋体" w:cs="宋体"/>
          <w:b/>
          <w:bCs/>
          <w:szCs w:val="21"/>
          <w:highlight w:val="none"/>
        </w:rPr>
      </w:pPr>
      <w:r>
        <w:rPr>
          <w:rFonts w:hint="eastAsia" w:ascii="宋体" w:hAnsi="宋体" w:cs="宋体"/>
          <w:b/>
          <w:bCs/>
          <w:szCs w:val="21"/>
          <w:highlight w:val="none"/>
        </w:rPr>
        <w:t xml:space="preserve">（1</w:t>
      </w:r>
      <w:r>
        <w:rPr>
          <w:rFonts w:hint="eastAsia" w:ascii="宋体" w:hAnsi="宋体" w:cs="宋体"/>
          <w:b/>
          <w:bCs/>
          <w:szCs w:val="21"/>
          <w:highlight w:val="none"/>
          <w:lang w:val="en-US" w:eastAsia="zh-CN"/>
        </w:rPr>
        <w:t xml:space="preserve">2</w:t>
      </w:r>
      <w:r>
        <w:rPr>
          <w:rFonts w:hint="eastAsia" w:ascii="宋体" w:hAnsi="宋体" w:cs="宋体"/>
          <w:b/>
          <w:bCs/>
          <w:szCs w:val="21"/>
          <w:highlight w:val="none"/>
        </w:rPr>
        <w:t xml:space="preserve">）有下列情形之一的，视为投标人串通投标，其投标无效：</w:t>
      </w:r>
      <w:r>
        <w:rPr>
          <w:rFonts w:hint="eastAsia" w:ascii="宋体" w:hAnsi="宋体" w:cs="宋体"/>
          <w:b/>
          <w:bCs/>
          <w:szCs w:val="21"/>
          <w:highlight w:val="none"/>
        </w:rPr>
      </w:r>
      <w:r/>
    </w:p>
    <w:p>
      <w:pPr>
        <w:pStyle w:val="955"/>
        <w:ind w:left="1"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a、不同投标人的投标文件由同一单位或者个人编制；</w:t>
      </w:r>
      <w:r>
        <w:rPr>
          <w:rFonts w:hint="eastAsia" w:ascii="宋体" w:hAnsi="宋体" w:cs="宋体"/>
          <w:b/>
          <w:bCs/>
          <w:szCs w:val="21"/>
          <w:highlight w:val="none"/>
        </w:rPr>
      </w:r>
      <w:r/>
    </w:p>
    <w:p>
      <w:pPr>
        <w:pStyle w:val="955"/>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b、不同投标人委托同一单位或者个人办理投标事宜；</w:t>
      </w:r>
      <w:r>
        <w:rPr>
          <w:rFonts w:hint="eastAsia" w:ascii="宋体" w:hAnsi="宋体" w:cs="宋体"/>
          <w:b/>
          <w:bCs/>
          <w:szCs w:val="21"/>
          <w:highlight w:val="none"/>
        </w:rPr>
      </w:r>
      <w:r/>
    </w:p>
    <w:p>
      <w:pPr>
        <w:pStyle w:val="955"/>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c、不同投标人的投标文件载明的项目管理成员或者联系人员为同一人；</w:t>
      </w:r>
      <w:r>
        <w:rPr>
          <w:rFonts w:hint="eastAsia" w:ascii="宋体" w:hAnsi="宋体" w:cs="宋体"/>
          <w:b/>
          <w:bCs/>
          <w:szCs w:val="21"/>
          <w:highlight w:val="none"/>
        </w:rPr>
      </w:r>
      <w:r/>
    </w:p>
    <w:p>
      <w:pPr>
        <w:pStyle w:val="955"/>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d、不同投标人的投标文件异常一致或者投标报价呈规律性差异；</w:t>
      </w:r>
      <w:r>
        <w:rPr>
          <w:rFonts w:hint="eastAsia" w:ascii="宋体" w:hAnsi="宋体" w:cs="宋体"/>
          <w:b/>
          <w:bCs/>
          <w:szCs w:val="21"/>
          <w:highlight w:val="none"/>
        </w:rPr>
      </w:r>
      <w:r/>
    </w:p>
    <w:p>
      <w:pPr>
        <w:pStyle w:val="955"/>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e、不同投标人的投标文件相互混装；</w:t>
      </w:r>
      <w:r>
        <w:rPr>
          <w:rFonts w:hint="eastAsia" w:ascii="宋体" w:hAnsi="宋体" w:cs="宋体"/>
          <w:b/>
          <w:bCs/>
          <w:szCs w:val="21"/>
          <w:highlight w:val="none"/>
        </w:rPr>
      </w:r>
      <w:r/>
    </w:p>
    <w:p>
      <w:pPr>
        <w:pStyle w:val="955"/>
        <w:ind w:left="1"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f、不同投标人的投标保证金从同一单位或者个人的账户转出。</w:t>
      </w:r>
      <w:r>
        <w:rPr>
          <w:rFonts w:hint="eastAsia" w:ascii="宋体" w:hAnsi="宋体" w:cs="宋体"/>
          <w:b/>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25.9  </w:t>
      </w:r>
      <w:r>
        <w:rPr>
          <w:rFonts w:hint="eastAsia" w:ascii="宋体" w:hAnsi="宋体" w:cs="宋体"/>
          <w:szCs w:val="21"/>
          <w:highlight w:val="none"/>
        </w:rPr>
        <w:t xml:space="preserve">澄清：评标委员会对投标文件中含义不明确、同类问题表述不一致或者有明显文字错误的内容，可以书面形式（由评标委员会专家签字）要求投标单位在规定的时间内作出必要的澄清、说明或者补正，投标单位的澄清、说明或者补正应当采用书面形式，由其法定代表人或授权代理人签字，并不得超出投标文件的范围或者改变投标文件的实质性内容。投标单位拒不进行澄清、说明、补正的，或者不能在规定时间内作出书面澄清、说明、补正的，评标委员会有权否决其投标。</w:t>
      </w:r>
      <w:r>
        <w:rPr>
          <w:rFonts w:hint="eastAsia" w:ascii="宋体" w:hAnsi="宋体" w:cs="宋体"/>
          <w:bCs/>
          <w:szCs w:val="21"/>
          <w:highlight w:val="none"/>
        </w:rPr>
      </w:r>
      <w:r/>
    </w:p>
    <w:p>
      <w:pPr>
        <w:pStyle w:val="955"/>
        <w:ind w:left="632" w:hanging="632"/>
        <w:spacing w:line="360" w:lineRule="auto"/>
        <w:rPr>
          <w:rFonts w:hint="eastAsia" w:ascii="宋体" w:hAnsi="宋体" w:cs="宋体"/>
          <w:b/>
          <w:bCs/>
          <w:szCs w:val="21"/>
          <w:highlight w:val="none"/>
        </w:rPr>
      </w:pPr>
      <w:r>
        <w:rPr>
          <w:rFonts w:hint="eastAsia" w:ascii="宋体" w:hAnsi="宋体" w:cs="宋体"/>
          <w:b/>
          <w:bCs/>
          <w:szCs w:val="21"/>
          <w:highlight w:val="none"/>
        </w:rPr>
        <w:t xml:space="preserve">25.10根据相关法律法规的规定，出现下列情形之一的，评标委员会有权否决所有投标单位的投标：</w:t>
      </w:r>
      <w:r>
        <w:rPr>
          <w:rFonts w:hint="eastAsia" w:ascii="宋体" w:hAnsi="宋体" w:cs="宋体"/>
          <w:b/>
          <w:bCs/>
          <w:szCs w:val="21"/>
          <w:highlight w:val="none"/>
        </w:rPr>
      </w:r>
      <w:r/>
    </w:p>
    <w:p>
      <w:pPr>
        <w:pStyle w:val="955"/>
        <w:ind w:left="647" w:hanging="527"/>
        <w:spacing w:line="360" w:lineRule="auto"/>
        <w:rPr>
          <w:rFonts w:hint="eastAsia" w:ascii="宋体" w:hAnsi="宋体" w:cs="宋体"/>
          <w:b/>
          <w:bCs/>
          <w:szCs w:val="21"/>
          <w:highlight w:val="none"/>
        </w:rPr>
      </w:pPr>
      <w:r>
        <w:rPr>
          <w:rFonts w:hint="eastAsia" w:ascii="宋体" w:hAnsi="宋体" w:cs="宋体"/>
          <w:b/>
          <w:bCs/>
          <w:szCs w:val="21"/>
          <w:highlight w:val="none"/>
        </w:rPr>
        <w:t xml:space="preserve">（1）符合条件的投标人或对招标文件作实质性响应的投标人不足三家的；</w:t>
      </w:r>
      <w:r>
        <w:rPr>
          <w:rFonts w:hint="eastAsia" w:ascii="宋体" w:hAnsi="宋体" w:cs="宋体"/>
          <w:b/>
          <w:bCs/>
          <w:szCs w:val="21"/>
          <w:highlight w:val="none"/>
        </w:rPr>
      </w:r>
      <w:r/>
    </w:p>
    <w:p>
      <w:pPr>
        <w:pStyle w:val="955"/>
        <w:ind w:left="647" w:hanging="527"/>
        <w:spacing w:line="360" w:lineRule="auto"/>
        <w:rPr>
          <w:rFonts w:hint="eastAsia" w:ascii="宋体" w:hAnsi="宋体" w:cs="宋体"/>
          <w:b/>
          <w:bCs/>
          <w:szCs w:val="21"/>
          <w:highlight w:val="none"/>
        </w:rPr>
      </w:pPr>
      <w:r>
        <w:rPr>
          <w:rFonts w:hint="eastAsia" w:ascii="宋体" w:hAnsi="宋体" w:cs="宋体"/>
          <w:b/>
          <w:bCs/>
          <w:szCs w:val="21"/>
          <w:highlight w:val="none"/>
        </w:rPr>
        <w:t xml:space="preserve">（2）出现影响采购公正的违法、违规行为的；</w:t>
      </w:r>
      <w:r>
        <w:rPr>
          <w:rFonts w:hint="eastAsia" w:ascii="宋体" w:hAnsi="宋体" w:cs="宋体"/>
          <w:b/>
          <w:bCs/>
          <w:szCs w:val="21"/>
          <w:highlight w:val="none"/>
        </w:rPr>
      </w:r>
      <w:r/>
    </w:p>
    <w:p>
      <w:pPr>
        <w:pStyle w:val="955"/>
        <w:ind w:left="647" w:hanging="527"/>
        <w:spacing w:line="360" w:lineRule="auto"/>
        <w:rPr>
          <w:rFonts w:hint="eastAsia" w:ascii="宋体" w:hAnsi="宋体" w:cs="宋体"/>
          <w:b/>
          <w:bCs/>
          <w:szCs w:val="21"/>
          <w:highlight w:val="none"/>
        </w:rPr>
      </w:pPr>
      <w:r>
        <w:rPr>
          <w:rFonts w:hint="eastAsia" w:ascii="宋体" w:hAnsi="宋体" w:cs="宋体"/>
          <w:b/>
          <w:bCs/>
          <w:szCs w:val="21"/>
          <w:highlight w:val="none"/>
        </w:rPr>
        <w:t xml:space="preserve">（3）因重大变故，招标采购任务取消的；</w:t>
      </w:r>
      <w:r>
        <w:rPr>
          <w:rFonts w:hint="eastAsia" w:ascii="宋体" w:hAnsi="宋体" w:cs="宋体"/>
          <w:b/>
          <w:bCs/>
          <w:szCs w:val="21"/>
          <w:highlight w:val="none"/>
        </w:rPr>
      </w:r>
      <w:r/>
    </w:p>
    <w:p>
      <w:pPr>
        <w:pStyle w:val="955"/>
        <w:ind w:left="647" w:hanging="527"/>
        <w:spacing w:line="360" w:lineRule="auto"/>
        <w:rPr>
          <w:rFonts w:hint="eastAsia" w:ascii="宋体" w:hAnsi="宋体" w:cs="宋体"/>
          <w:b/>
          <w:bCs/>
          <w:szCs w:val="21"/>
          <w:highlight w:val="none"/>
        </w:rPr>
      </w:pPr>
      <w:r>
        <w:rPr>
          <w:rFonts w:hint="eastAsia" w:ascii="宋体" w:hAnsi="宋体" w:cs="宋体"/>
          <w:b/>
          <w:bCs/>
          <w:szCs w:val="21"/>
          <w:highlight w:val="none"/>
        </w:rPr>
        <w:t xml:space="preserve">（4）投标人的报价均超过了预算金额，招标人不能支付的；</w:t>
      </w:r>
      <w:r>
        <w:rPr>
          <w:rFonts w:hint="eastAsia" w:ascii="宋体" w:hAnsi="宋体" w:cs="宋体"/>
          <w:b/>
          <w:bCs/>
          <w:szCs w:val="21"/>
          <w:highlight w:val="none"/>
        </w:rPr>
      </w:r>
      <w:r/>
    </w:p>
    <w:p>
      <w:pPr>
        <w:pStyle w:val="955"/>
        <w:ind w:left="647" w:hanging="527"/>
        <w:spacing w:line="360" w:lineRule="auto"/>
        <w:rPr>
          <w:rFonts w:hint="eastAsia" w:ascii="宋体" w:hAnsi="宋体" w:cs="宋体"/>
          <w:b/>
          <w:bCs/>
          <w:szCs w:val="21"/>
          <w:highlight w:val="none"/>
        </w:rPr>
      </w:pPr>
      <w:r>
        <w:rPr>
          <w:rFonts w:hint="eastAsia" w:ascii="宋体" w:hAnsi="宋体" w:cs="宋体"/>
          <w:b/>
          <w:bCs/>
          <w:szCs w:val="21"/>
          <w:highlight w:val="none"/>
        </w:rPr>
        <w:t xml:space="preserve">（5）评标委员会经评审认为所有投标文件都不符合招标文件要求的。</w:t>
      </w:r>
      <w:r>
        <w:rPr>
          <w:rFonts w:hint="eastAsia" w:ascii="宋体" w:hAnsi="宋体" w:cs="宋体"/>
          <w:b/>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26.   评标原则及方法</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26.1  对所有投标人的投标评估，都采用相同的程序和标准。</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26.2  评标严格按照招标文件的要求和条件进行。</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26.3  本次评标采用综合评标法，评标细则详见招标文件“第</w:t>
      </w:r>
      <w:r>
        <w:rPr>
          <w:rFonts w:hint="eastAsia" w:ascii="宋体" w:hAnsi="宋体" w:cs="宋体"/>
          <w:bCs/>
          <w:szCs w:val="21"/>
          <w:highlight w:val="none"/>
          <w:u w:val="single"/>
        </w:rPr>
        <w:t xml:space="preserve">五</w:t>
      </w:r>
      <w:r>
        <w:rPr>
          <w:rFonts w:hint="eastAsia" w:ascii="宋体" w:hAnsi="宋体" w:cs="宋体"/>
          <w:bCs/>
          <w:szCs w:val="21"/>
          <w:highlight w:val="none"/>
        </w:rPr>
        <w:t xml:space="preserve">部分评标办法”。</w:t>
      </w:r>
      <w:r>
        <w:rPr>
          <w:rFonts w:hint="eastAsia" w:ascii="宋体" w:hAnsi="宋体" w:cs="宋体"/>
          <w:bCs/>
          <w:szCs w:val="21"/>
          <w:highlight w:val="none"/>
        </w:rPr>
      </w:r>
      <w:r/>
    </w:p>
    <w:p>
      <w:pPr>
        <w:pStyle w:val="1070"/>
        <w:jc w:val="center"/>
        <w:spacing w:before="0" w:beforeAutospacing="0" w:after="0" w:afterAutospacing="0" w:line="360" w:lineRule="auto"/>
        <w:rPr>
          <w:rFonts w:hint="eastAsia" w:cs="宋体"/>
          <w:b/>
          <w:bCs/>
          <w:color w:val="000000"/>
          <w:sz w:val="21"/>
          <w:szCs w:val="21"/>
          <w:highlight w:val="none"/>
        </w:rPr>
      </w:pPr>
      <w:r>
        <w:rPr>
          <w:rFonts w:hint="eastAsia" w:cs="宋体"/>
          <w:b/>
          <w:bCs/>
          <w:color w:val="000000"/>
          <w:sz w:val="21"/>
          <w:szCs w:val="21"/>
          <w:highlight w:val="none"/>
        </w:rPr>
      </w:r>
      <w:r/>
    </w:p>
    <w:p>
      <w:pPr>
        <w:pStyle w:val="1070"/>
        <w:jc w:val="center"/>
        <w:spacing w:before="0" w:beforeAutospacing="0" w:after="0" w:afterAutospacing="0" w:line="360" w:lineRule="auto"/>
        <w:rPr>
          <w:rFonts w:hint="eastAsia" w:cs="宋体"/>
          <w:bCs/>
          <w:color w:val="000000"/>
          <w:sz w:val="21"/>
          <w:szCs w:val="21"/>
          <w:highlight w:val="none"/>
        </w:rPr>
      </w:pPr>
      <w:r>
        <w:rPr>
          <w:rFonts w:hint="eastAsia" w:cs="宋体"/>
          <w:b/>
          <w:bCs/>
          <w:color w:val="000000"/>
          <w:sz w:val="21"/>
          <w:szCs w:val="21"/>
          <w:highlight w:val="none"/>
        </w:rPr>
        <w:t xml:space="preserve">定标</w:t>
      </w:r>
      <w:r>
        <w:rPr>
          <w:rFonts w:hint="eastAsia" w:cs="宋体"/>
          <w:bCs/>
          <w:color w:val="000000"/>
          <w:sz w:val="21"/>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27.   定标准则</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27.1  合同将授予其投标符合招标文件要求，并能圆满地履行合同的、对买方最为有利的投标人。</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27.2  不能保证最低报价的投标最终中标。</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28.   中标通知</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28.1  中标结果公布后，招标代理机构将以书面形式发出《中标通知书》、《未</w:t>
      </w:r>
      <w:r>
        <w:rPr>
          <w:rFonts w:hint="eastAsia" w:ascii="宋体" w:hAnsi="宋体" w:cs="宋体"/>
          <w:bCs/>
          <w:szCs w:val="21"/>
          <w:highlight w:val="none"/>
        </w:rPr>
        <w:t xml:space="preserve">中标</w:t>
      </w:r>
      <w:r>
        <w:rPr>
          <w:rFonts w:hint="eastAsia" w:ascii="宋体" w:hAnsi="宋体" w:cs="宋体"/>
          <w:bCs/>
          <w:szCs w:val="21"/>
          <w:highlight w:val="none"/>
        </w:rPr>
        <w:t xml:space="preserve">通知书》。《中标通知书》、《未</w:t>
      </w:r>
      <w:r>
        <w:rPr>
          <w:rFonts w:hint="eastAsia" w:ascii="宋体" w:hAnsi="宋体" w:cs="宋体"/>
          <w:bCs/>
          <w:szCs w:val="21"/>
          <w:highlight w:val="none"/>
        </w:rPr>
        <w:t xml:space="preserve">中标</w:t>
      </w:r>
      <w:r>
        <w:rPr>
          <w:rFonts w:hint="eastAsia" w:ascii="宋体" w:hAnsi="宋体" w:cs="宋体"/>
          <w:bCs/>
          <w:szCs w:val="21"/>
          <w:highlight w:val="none"/>
        </w:rPr>
        <w:t xml:space="preserve">通知书》一经发出即发生法律效力。</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28.2 《中标通知书》将作为采购期限内签订所有年度合同的依据。</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28.3  中标人与招标人签订合同之日起5个工作日内，招标代理机构无息退还中标人的投标保证金。</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28.4  自中标通知书发出之日起5个工作日内，招标代理机构向未中标的投标人无息退还其投标保证金。</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29.   签订合同</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29.1  中标人收到《中标通知书》后，按指定的时间、地点与招标人签订采购合同。</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29.2  招标文件、中标人的投标文件及其澄清文件等，均为签订采购合同的依据。</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29.3  中标或者中标投标人拒绝与招标人签订合同的，招标人可以按照评审报告推荐的中标或者中标候选人名单排序，确定下一候选人为中标或者中标投标人，也可以重新开展政府采购活动。</w:t>
      </w:r>
      <w:r>
        <w:rPr>
          <w:rFonts w:hint="eastAsia" w:ascii="宋体" w:hAnsi="宋体" w:cs="宋体"/>
          <w:bCs/>
          <w:szCs w:val="21"/>
          <w:highlight w:val="none"/>
        </w:rPr>
      </w:r>
      <w:r/>
    </w:p>
    <w:p>
      <w:pPr>
        <w:pStyle w:val="955"/>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pStyle w:val="955"/>
        <w:jc w:val="center"/>
        <w:spacing w:line="500" w:lineRule="exact"/>
        <w:rPr>
          <w:rFonts w:hint="eastAsia" w:ascii="宋体" w:hAnsi="宋体" w:cs="宋体"/>
          <w:b/>
          <w:szCs w:val="21"/>
          <w:highlight w:val="none"/>
        </w:rPr>
      </w:pPr>
      <w:r>
        <w:rPr>
          <w:rFonts w:hint="eastAsia" w:ascii="宋体" w:hAnsi="宋体" w:cs="宋体"/>
          <w:b/>
          <w:szCs w:val="21"/>
          <w:highlight w:val="none"/>
        </w:rPr>
        <w:t xml:space="preserve">质疑</w:t>
      </w:r>
      <w:r>
        <w:rPr>
          <w:rFonts w:hint="eastAsia" w:ascii="宋体" w:hAnsi="宋体" w:cs="宋体"/>
          <w:b/>
          <w:szCs w:val="21"/>
          <w:highlight w:val="none"/>
        </w:rPr>
      </w:r>
      <w:r/>
    </w:p>
    <w:p>
      <w:pPr>
        <w:pStyle w:val="955"/>
        <w:jc w:val="center"/>
        <w:spacing w:line="500" w:lineRule="exact"/>
        <w:rPr>
          <w:rFonts w:hint="eastAsia" w:ascii="宋体" w:hAnsi="宋体" w:cs="宋体"/>
          <w:b/>
          <w:szCs w:val="21"/>
          <w:highlight w:val="none"/>
        </w:rPr>
      </w:pPr>
      <w:r>
        <w:rPr>
          <w:rFonts w:hint="eastAsia" w:ascii="宋体" w:hAnsi="宋体" w:cs="宋体"/>
          <w:b/>
          <w:szCs w:val="21"/>
          <w:highlight w:val="none"/>
        </w:rPr>
      </w:r>
      <w:r/>
    </w:p>
    <w:p>
      <w:pPr>
        <w:pStyle w:val="955"/>
        <w:ind w:left="630" w:hanging="630"/>
        <w:spacing w:line="500" w:lineRule="exact"/>
        <w:rPr>
          <w:rFonts w:hint="eastAsia" w:ascii="宋体" w:hAnsi="宋体" w:cs="宋体"/>
          <w:bCs/>
          <w:szCs w:val="21"/>
          <w:highlight w:val="none"/>
        </w:rPr>
      </w:pPr>
      <w:r>
        <w:rPr>
          <w:rFonts w:hint="eastAsia" w:ascii="宋体" w:hAnsi="宋体" w:cs="宋体"/>
          <w:bCs/>
          <w:szCs w:val="21"/>
          <w:highlight w:val="none"/>
        </w:rPr>
        <w:t xml:space="preserve">30.   投标人质疑</w:t>
      </w:r>
      <w:r>
        <w:rPr>
          <w:rFonts w:hint="eastAsia" w:ascii="宋体" w:hAnsi="宋体" w:cs="宋体"/>
          <w:bCs/>
          <w:szCs w:val="21"/>
          <w:highlight w:val="none"/>
        </w:rPr>
      </w:r>
      <w:r/>
    </w:p>
    <w:p>
      <w:pPr>
        <w:pStyle w:val="955"/>
        <w:ind w:left="630" w:hanging="630"/>
        <w:spacing w:line="500" w:lineRule="exact"/>
        <w:rPr>
          <w:rFonts w:hint="eastAsia" w:ascii="宋体" w:hAnsi="宋体" w:cs="宋体"/>
          <w:bCs/>
          <w:szCs w:val="21"/>
          <w:highlight w:val="none"/>
        </w:rPr>
      </w:pPr>
      <w:r>
        <w:rPr>
          <w:rFonts w:hint="eastAsia" w:ascii="宋体" w:hAnsi="宋体" w:cs="宋体"/>
          <w:bCs/>
          <w:szCs w:val="21"/>
          <w:highlight w:val="none"/>
        </w:rPr>
        <w:t xml:space="preserve">30.1  投标人应参照《政府采购质疑和投诉办法》（中华人民共和国财政部令第94号）提出质疑。</w:t>
      </w:r>
      <w:r>
        <w:rPr>
          <w:rFonts w:hint="eastAsia" w:ascii="宋体" w:hAnsi="宋体" w:cs="宋体"/>
          <w:bCs/>
          <w:szCs w:val="21"/>
          <w:highlight w:val="none"/>
        </w:rPr>
      </w:r>
      <w:r/>
    </w:p>
    <w:p>
      <w:pPr>
        <w:pStyle w:val="955"/>
        <w:ind w:left="630" w:hanging="630"/>
        <w:spacing w:line="500" w:lineRule="exact"/>
        <w:rPr>
          <w:rFonts w:hint="eastAsia" w:ascii="宋体" w:hAnsi="宋体" w:cs="宋体"/>
          <w:bCs/>
          <w:szCs w:val="21"/>
          <w:highlight w:val="none"/>
        </w:rPr>
      </w:pPr>
      <w:r>
        <w:rPr>
          <w:rFonts w:hint="eastAsia" w:ascii="宋体" w:hAnsi="宋体" w:cs="宋体"/>
          <w:bCs/>
          <w:szCs w:val="21"/>
          <w:highlight w:val="none"/>
        </w:rPr>
        <w:t xml:space="preserve">30.2  投标人应在法定质疑期内一次性提出针对同一采购程序环节的质疑，质疑函应以书面形式递交至招标代理公司（须由法定代表人、主要负责人或其授权代表签字或者盖章，并加盖投标人公章）。</w:t>
      </w:r>
      <w:r>
        <w:rPr>
          <w:rFonts w:hint="eastAsia" w:ascii="宋体" w:hAnsi="宋体" w:cs="宋体"/>
          <w:bCs/>
          <w:szCs w:val="21"/>
          <w:highlight w:val="none"/>
        </w:rPr>
      </w:r>
      <w:r/>
    </w:p>
    <w:p>
      <w:pPr>
        <w:pStyle w:val="955"/>
        <w:ind w:left="630" w:hanging="630"/>
        <w:spacing w:line="500" w:lineRule="exact"/>
        <w:rPr>
          <w:rFonts w:hint="eastAsia" w:ascii="宋体" w:hAnsi="宋体" w:cs="宋体"/>
          <w:b/>
          <w:szCs w:val="21"/>
          <w:highlight w:val="none"/>
        </w:rPr>
      </w:pPr>
      <w:r>
        <w:rPr>
          <w:rFonts w:hint="eastAsia" w:ascii="宋体" w:hAnsi="宋体" w:cs="宋体"/>
          <w:bCs/>
          <w:szCs w:val="21"/>
          <w:highlight w:val="none"/>
        </w:rPr>
        <w:t xml:space="preserve">30.3  联系方式详见招标文件投标人须知前附表第8项。</w:t>
      </w:r>
      <w:r>
        <w:rPr>
          <w:rFonts w:hint="eastAsia" w:ascii="宋体" w:hAnsi="宋体" w:cs="宋体"/>
          <w:b/>
          <w:szCs w:val="21"/>
          <w:highlight w:val="none"/>
        </w:rPr>
      </w:r>
      <w:r/>
    </w:p>
    <w:p>
      <w:pPr>
        <w:pStyle w:val="955"/>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pStyle w:val="955"/>
        <w:jc w:val="center"/>
        <w:spacing w:line="360" w:lineRule="auto"/>
        <w:rPr>
          <w:rFonts w:hint="eastAsia" w:ascii="宋体" w:hAnsi="宋体" w:cs="宋体"/>
          <w:szCs w:val="21"/>
          <w:highlight w:val="none"/>
        </w:rPr>
      </w:pPr>
      <w:r>
        <w:rPr>
          <w:rFonts w:hint="eastAsia" w:ascii="宋体" w:hAnsi="宋体" w:cs="宋体"/>
          <w:b/>
          <w:szCs w:val="21"/>
          <w:highlight w:val="none"/>
        </w:rPr>
        <w:t xml:space="preserve">其它</w:t>
      </w:r>
      <w:r>
        <w:rPr>
          <w:rFonts w:hint="eastAsia" w:ascii="宋体" w:hAnsi="宋体" w:cs="宋体"/>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31.   投标注意事项</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31.1  招标人无义务向未中标单位解释未中标理由。</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31.2  本招标文件解释权属招标人和招标代理机构。</w:t>
      </w:r>
      <w:r>
        <w:rPr>
          <w:rFonts w:hint="eastAsia" w:ascii="宋体" w:hAnsi="宋体" w:cs="宋体"/>
          <w:bCs/>
          <w:szCs w:val="21"/>
          <w:highlight w:val="none"/>
        </w:rPr>
      </w:r>
      <w:r/>
    </w:p>
    <w:p>
      <w:pPr>
        <w:pStyle w:val="955"/>
        <w:ind w:left="630" w:hanging="630"/>
        <w:spacing w:line="360" w:lineRule="auto"/>
        <w:rPr>
          <w:rFonts w:hint="eastAsia" w:ascii="宋体" w:hAnsi="宋体" w:cs="宋体"/>
          <w:bCs/>
          <w:szCs w:val="21"/>
          <w:highlight w:val="none"/>
        </w:rPr>
      </w:pPr>
      <w:r>
        <w:rPr>
          <w:rFonts w:hint="eastAsia" w:ascii="宋体" w:hAnsi="宋体" w:cs="宋体"/>
          <w:bCs/>
          <w:szCs w:val="21"/>
          <w:highlight w:val="none"/>
        </w:rPr>
        <w:t xml:space="preserve">31.3  若发现投标人有不良行为的，将记录在案并上报有关部门。</w:t>
      </w:r>
      <w:r>
        <w:rPr>
          <w:rFonts w:hint="eastAsia" w:ascii="宋体" w:hAnsi="宋体" w:cs="宋体"/>
          <w:bCs/>
          <w:szCs w:val="21"/>
          <w:highlight w:val="none"/>
        </w:rPr>
      </w:r>
      <w:r/>
    </w:p>
    <w:p>
      <w:pPr>
        <w:pStyle w:val="1021"/>
        <w:jc w:val="center"/>
        <w:spacing w:line="360" w:lineRule="auto"/>
        <w:rPr>
          <w:rFonts w:hint="eastAsia" w:cs="宋体"/>
          <w:b/>
          <w:bCs/>
          <w:color w:val="000000"/>
          <w:sz w:val="52"/>
          <w:szCs w:val="52"/>
          <w:highlight w:val="none"/>
        </w:rPr>
      </w:pPr>
      <w:r>
        <w:rPr>
          <w:rFonts w:hint="eastAsia" w:cs="宋体"/>
          <w:bCs/>
          <w:color w:val="000000"/>
          <w:sz w:val="18"/>
          <w:szCs w:val="18"/>
          <w:highlight w:val="none"/>
        </w:rPr>
        <w:br w:type="page" w:clear="all"/>
      </w:r>
      <w:r>
        <w:rPr>
          <w:rFonts w:hint="eastAsia" w:cs="宋体"/>
          <w:b/>
          <w:bCs/>
          <w:color w:val="000000"/>
          <w:sz w:val="52"/>
          <w:szCs w:val="52"/>
          <w:highlight w:val="none"/>
        </w:rPr>
      </w:r>
      <w:r/>
    </w:p>
    <w:p>
      <w:pPr>
        <w:pStyle w:val="1021"/>
        <w:jc w:val="center"/>
        <w:spacing w:line="360" w:lineRule="auto"/>
        <w:rPr>
          <w:rFonts w:hint="eastAsia" w:cs="宋体"/>
          <w:b/>
          <w:bCs/>
          <w:color w:val="000000"/>
          <w:sz w:val="52"/>
          <w:szCs w:val="52"/>
          <w:highlight w:val="none"/>
        </w:rPr>
      </w:pPr>
      <w:r>
        <w:rPr>
          <w:rFonts w:hint="eastAsia" w:cs="宋体"/>
          <w:b/>
          <w:bCs/>
          <w:color w:val="000000"/>
          <w:sz w:val="52"/>
          <w:szCs w:val="52"/>
          <w:highlight w:val="none"/>
        </w:rPr>
      </w:r>
      <w:r/>
    </w:p>
    <w:p>
      <w:pPr>
        <w:pStyle w:val="1021"/>
        <w:jc w:val="center"/>
        <w:spacing w:line="360" w:lineRule="auto"/>
        <w:rPr>
          <w:rFonts w:hint="eastAsia" w:cs="宋体"/>
          <w:b/>
          <w:bCs/>
          <w:color w:val="000000"/>
          <w:sz w:val="52"/>
          <w:szCs w:val="52"/>
          <w:highlight w:val="none"/>
        </w:rPr>
      </w:pPr>
      <w:r>
        <w:rPr>
          <w:rFonts w:hint="eastAsia" w:cs="宋体"/>
          <w:b/>
          <w:bCs/>
          <w:color w:val="000000"/>
          <w:sz w:val="52"/>
          <w:szCs w:val="52"/>
          <w:highlight w:val="none"/>
        </w:rPr>
      </w:r>
      <w:r/>
    </w:p>
    <w:p>
      <w:pPr>
        <w:pStyle w:val="1021"/>
        <w:jc w:val="center"/>
        <w:spacing w:line="360" w:lineRule="auto"/>
        <w:rPr>
          <w:rFonts w:hint="eastAsia" w:cs="宋体"/>
          <w:b/>
          <w:bCs/>
          <w:color w:val="000000"/>
          <w:sz w:val="52"/>
          <w:szCs w:val="52"/>
          <w:highlight w:val="none"/>
        </w:rPr>
      </w:pPr>
      <w:r>
        <w:rPr>
          <w:rFonts w:hint="eastAsia" w:cs="宋体"/>
          <w:b/>
          <w:bCs/>
          <w:color w:val="000000"/>
          <w:sz w:val="52"/>
          <w:szCs w:val="52"/>
          <w:highlight w:val="none"/>
        </w:rPr>
      </w:r>
      <w:r/>
    </w:p>
    <w:p>
      <w:pPr>
        <w:pStyle w:val="1070"/>
        <w:jc w:val="center"/>
        <w:rPr>
          <w:rFonts w:hint="eastAsia" w:cs="宋体"/>
          <w:b/>
          <w:bCs/>
          <w:color w:val="000000"/>
          <w:sz w:val="44"/>
          <w:szCs w:val="44"/>
          <w:highlight w:val="none"/>
        </w:rPr>
      </w:pPr>
      <w:r>
        <w:rPr>
          <w:rFonts w:hint="eastAsia" w:cs="宋体"/>
          <w:b/>
          <w:bCs/>
          <w:color w:val="000000"/>
          <w:sz w:val="44"/>
          <w:szCs w:val="44"/>
          <w:highlight w:val="none"/>
        </w:rPr>
        <w:t xml:space="preserve">第三部分</w:t>
      </w:r>
      <w:r>
        <w:rPr>
          <w:rFonts w:hint="eastAsia" w:cs="宋体"/>
          <w:b/>
          <w:bCs/>
          <w:color w:val="000000"/>
          <w:sz w:val="44"/>
          <w:szCs w:val="44"/>
          <w:highlight w:val="none"/>
        </w:rPr>
      </w:r>
      <w:r/>
    </w:p>
    <w:p>
      <w:pPr>
        <w:pStyle w:val="1070"/>
        <w:jc w:val="center"/>
        <w:rPr>
          <w:rFonts w:hint="eastAsia" w:cs="宋体"/>
          <w:b/>
          <w:bCs/>
          <w:color w:val="000000"/>
          <w:sz w:val="44"/>
          <w:szCs w:val="44"/>
          <w:highlight w:val="none"/>
        </w:rPr>
      </w:pPr>
      <w:r>
        <w:rPr>
          <w:rFonts w:hint="eastAsia" w:cs="宋体"/>
          <w:b/>
          <w:bCs/>
          <w:color w:val="000000"/>
          <w:sz w:val="44"/>
          <w:szCs w:val="44"/>
          <w:highlight w:val="none"/>
        </w:rPr>
        <w:t xml:space="preserve">采购需求</w:t>
      </w:r>
      <w:r>
        <w:rPr>
          <w:rFonts w:hint="eastAsia" w:cs="宋体"/>
          <w:b/>
          <w:bCs/>
          <w:color w:val="000000"/>
          <w:sz w:val="44"/>
          <w:szCs w:val="44"/>
          <w:highlight w:val="none"/>
        </w:rPr>
      </w:r>
      <w:r/>
    </w:p>
    <w:p>
      <w:pPr>
        <w:pStyle w:val="1070"/>
        <w:jc w:val="center"/>
        <w:rPr>
          <w:rFonts w:hint="eastAsia" w:cs="宋体"/>
          <w:bCs/>
          <w:color w:val="000000"/>
          <w:sz w:val="18"/>
          <w:szCs w:val="18"/>
          <w:highlight w:val="none"/>
        </w:rPr>
      </w:pPr>
      <w:r>
        <w:rPr>
          <w:rFonts w:hint="eastAsia" w:cs="宋体"/>
          <w:bCs/>
          <w:color w:val="000000"/>
          <w:sz w:val="18"/>
          <w:szCs w:val="18"/>
          <w:highlight w:val="none"/>
        </w:rPr>
      </w:r>
      <w:r/>
    </w:p>
    <w:p>
      <w:pPr>
        <w:pStyle w:val="1070"/>
        <w:jc w:val="center"/>
        <w:rPr>
          <w:rFonts w:hint="eastAsia" w:cs="宋体"/>
          <w:bCs/>
          <w:color w:val="000000"/>
          <w:sz w:val="18"/>
          <w:szCs w:val="18"/>
          <w:highlight w:val="none"/>
        </w:rPr>
        <w:sectPr>
          <w:footnotePr/>
          <w:endnotePr/>
          <w:type w:val="nextPage"/>
          <w:pgSz w:w="11906" w:h="16838" w:orient="portrait"/>
          <w:pgMar w:top="1247" w:right="1474" w:bottom="1247" w:left="1247" w:header="851" w:footer="851" w:gutter="0"/>
          <w:cols w:num="1" w:sep="0" w:space="1701" w:equalWidth="1"/>
          <w:docGrid w:linePitch="360"/>
        </w:sectPr>
      </w:pPr>
      <w:r>
        <w:rPr>
          <w:rFonts w:hint="eastAsia" w:cs="宋体"/>
          <w:bCs/>
          <w:color w:val="000000"/>
          <w:sz w:val="18"/>
          <w:szCs w:val="18"/>
          <w:highlight w:val="none"/>
        </w:rPr>
      </w:r>
      <w:r/>
    </w:p>
    <w:p>
      <w:pPr>
        <w:pStyle w:val="1070"/>
        <w:jc w:val="center"/>
        <w:spacing w:before="0" w:beforeAutospacing="0" w:after="0" w:afterAutospacing="0" w:line="360" w:lineRule="auto"/>
        <w:rPr>
          <w:rFonts w:hint="eastAsia" w:cs="宋体"/>
          <w:b/>
          <w:color w:val="000000"/>
          <w:highlight w:val="none"/>
        </w:rPr>
        <w:outlineLvl w:val="0"/>
      </w:pPr>
      <w:r/>
      <w:bookmarkStart w:id="13" w:name="_Toc24261"/>
      <w:r/>
      <w:bookmarkStart w:id="14" w:name="_Toc461968761"/>
      <w:r/>
      <w:bookmarkStart w:id="15" w:name="_Toc9334867"/>
      <w:r>
        <w:rPr>
          <w:rFonts w:hint="eastAsia" w:cs="宋体"/>
          <w:b/>
          <w:color w:val="000000"/>
          <w:highlight w:val="none"/>
        </w:rPr>
        <w:t xml:space="preserve">第三部分</w:t>
      </w:r>
      <w:bookmarkStart w:id="16" w:name="_Toc295981373"/>
      <w:r>
        <w:rPr>
          <w:rFonts w:hint="eastAsia" w:cs="宋体"/>
          <w:b/>
          <w:color w:val="000000"/>
          <w:highlight w:val="none"/>
        </w:rPr>
        <w:t xml:space="preserve">  采购需求</w:t>
      </w:r>
      <w:bookmarkEnd w:id="13"/>
      <w:r/>
      <w:bookmarkEnd w:id="14"/>
      <w:r/>
      <w:bookmarkEnd w:id="16"/>
      <w:r>
        <w:rPr>
          <w:rFonts w:hint="eastAsia" w:cs="宋体"/>
          <w:b/>
          <w:color w:val="000000"/>
          <w:highlight w:val="none"/>
        </w:rPr>
      </w:r>
      <w:r/>
    </w:p>
    <w:p>
      <w:pPr>
        <w:pStyle w:val="1104"/>
        <w:ind w:left="210" w:firstLine="0"/>
        <w:jc w:val="both"/>
        <w:widowControl w:val="off"/>
        <w:rPr>
          <w:rFonts w:hint="eastAsia" w:ascii="宋体" w:hAnsi="宋体" w:cs="宋体"/>
          <w:b/>
          <w:sz w:val="21"/>
          <w:szCs w:val="21"/>
          <w:highlight w:val="none"/>
        </w:rPr>
        <w:outlineLvl w:val="1"/>
      </w:pPr>
      <w:r/>
      <w:bookmarkStart w:id="17" w:name="_Toc57735475"/>
      <w:r/>
      <w:bookmarkStart w:id="18" w:name="_Toc24620"/>
      <w:r/>
      <w:bookmarkStart w:id="19" w:name="_Toc441070326"/>
      <w:r/>
      <w:bookmarkStart w:id="20" w:name="_Toc334556773"/>
      <w:r/>
      <w:bookmarkStart w:id="21" w:name="_Toc334588668"/>
      <w:r>
        <w:rPr>
          <w:rFonts w:hint="eastAsia" w:ascii="宋体" w:hAnsi="宋体" w:cs="宋体"/>
          <w:b/>
          <w:sz w:val="21"/>
          <w:szCs w:val="21"/>
          <w:highlight w:val="none"/>
        </w:rPr>
        <w:t xml:space="preserve">一、项目</w:t>
      </w:r>
      <w:bookmarkEnd w:id="17"/>
      <w:r>
        <w:rPr>
          <w:rFonts w:hint="eastAsia" w:ascii="宋体" w:hAnsi="宋体" w:cs="宋体"/>
          <w:b/>
          <w:sz w:val="21"/>
          <w:szCs w:val="21"/>
          <w:highlight w:val="none"/>
        </w:rPr>
        <w:t xml:space="preserve">背景</w:t>
      </w:r>
      <w:bookmarkEnd w:id="18"/>
      <w:r>
        <w:rPr>
          <w:rFonts w:hint="eastAsia" w:ascii="宋体" w:hAnsi="宋体" w:cs="宋体"/>
          <w:b/>
          <w:sz w:val="21"/>
          <w:szCs w:val="21"/>
          <w:highlight w:val="none"/>
        </w:rPr>
      </w:r>
      <w:r/>
    </w:p>
    <w:p>
      <w:pPr>
        <w:pStyle w:val="1101"/>
        <w:ind w:firstLine="420"/>
        <w:jc w:val="both"/>
        <w:rPr>
          <w:rFonts w:hint="eastAsia" w:ascii="宋体" w:cs="宋体"/>
          <w:bCs/>
          <w:sz w:val="21"/>
          <w:szCs w:val="21"/>
          <w:highlight w:val="none"/>
        </w:rPr>
      </w:pPr>
      <w:r>
        <w:rPr>
          <w:rFonts w:hint="eastAsia" w:ascii="宋体" w:cs="宋体"/>
          <w:sz w:val="21"/>
          <w:szCs w:val="21"/>
          <w:highlight w:val="none"/>
        </w:rPr>
        <w:t xml:space="preserve">为贯彻落实《关于加快地籍成果入库汇交工作的函》（自然资登记函〔2025</w:t>
      </w:r>
      <w:r>
        <w:rPr>
          <w:rFonts w:hint="eastAsia" w:ascii="宋体" w:cs="宋体"/>
          <w:sz w:val="21"/>
          <w:szCs w:val="21"/>
          <w:highlight w:val="none"/>
        </w:rPr>
        <w:t xml:space="preserve">〕32号）、《关于做好2026年产权数据汇交工作的函》（自然资登记函〔2026〕24号）、《江苏省自然资源厅关于印发&lt;关于深化开展地籍调查和地籍图编制工作的实施方案&gt;的通知》（苏自然资函〔2024〕868号）等文件要求，基本建成江苏省自然资源管理和国土空间规划“一张图”统一产权底板，要求对已有的确权登记、地籍调查等各类产权数据开展清理整合、补充完善、入库汇交。为保证地籍数据汇交成果质量，切实保障成果的准确性、规范性和权威性，江苏省计划组织开展地籍数据库建设及汇交技术指导，确保江苏省相关数据成果及时汇交报部。</w:t>
      </w:r>
      <w:r>
        <w:rPr>
          <w:rFonts w:hint="eastAsia" w:ascii="宋体" w:cs="宋体"/>
          <w:bCs/>
          <w:sz w:val="21"/>
          <w:szCs w:val="21"/>
          <w:highlight w:val="none"/>
        </w:rPr>
      </w:r>
      <w:r/>
    </w:p>
    <w:p>
      <w:pPr>
        <w:pStyle w:val="1104"/>
        <w:ind w:left="210" w:firstLine="0"/>
        <w:jc w:val="both"/>
        <w:widowControl w:val="off"/>
        <w:rPr>
          <w:rFonts w:hint="eastAsia" w:ascii="宋体" w:hAnsi="宋体" w:cs="宋体"/>
          <w:b/>
          <w:sz w:val="21"/>
          <w:szCs w:val="21"/>
          <w:highlight w:val="none"/>
        </w:rPr>
        <w:outlineLvl w:val="1"/>
      </w:pPr>
      <w:r/>
      <w:bookmarkStart w:id="22" w:name="_Toc14807"/>
      <w:r>
        <w:rPr>
          <w:rFonts w:hint="eastAsia" w:ascii="宋体" w:hAnsi="宋体" w:cs="宋体"/>
          <w:b/>
          <w:sz w:val="21"/>
          <w:szCs w:val="21"/>
          <w:highlight w:val="none"/>
        </w:rPr>
        <w:t xml:space="preserve">★二、服务内容</w:t>
      </w:r>
      <w:bookmarkEnd w:id="22"/>
      <w:r>
        <w:rPr>
          <w:rFonts w:hint="eastAsia" w:ascii="宋体" w:hAnsi="宋体" w:cs="宋体"/>
          <w:b/>
          <w:sz w:val="21"/>
          <w:szCs w:val="21"/>
          <w:highlight w:val="none"/>
        </w:rPr>
      </w:r>
      <w:r/>
    </w:p>
    <w:p>
      <w:pPr>
        <w:pStyle w:val="1101"/>
        <w:ind w:firstLine="420"/>
        <w:jc w:val="both"/>
        <w:rPr>
          <w:rFonts w:hint="eastAsia" w:ascii="宋体" w:cs="宋体"/>
          <w:bCs/>
          <w:sz w:val="21"/>
          <w:szCs w:val="21"/>
          <w:highlight w:val="none"/>
        </w:rPr>
      </w:pPr>
      <w:r/>
      <w:bookmarkStart w:id="23" w:name="_Toc54861310"/>
      <w:r/>
      <w:bookmarkStart w:id="24" w:name="_Toc51838993"/>
      <w:r/>
      <w:bookmarkStart w:id="25" w:name="_Toc57735476"/>
      <w:r>
        <w:rPr>
          <w:rFonts w:hint="eastAsia" w:ascii="宋体" w:cs="宋体"/>
          <w:bCs/>
          <w:sz w:val="21"/>
          <w:szCs w:val="21"/>
          <w:highlight w:val="none"/>
        </w:rPr>
        <w:t xml:space="preserve">编制省级检查技术文档和质检规则、定制省级检查和在线登记管理工具、全省地籍数据检查（全省宅基地和集体建设用地、自然资源确权登记数据、国有建设用地使用权、国有农用地使用权等，完成林权数据、土地承包经营权数据，以及集体土地所有权数据更新）。</w:t>
      </w:r>
      <w:r>
        <w:rPr>
          <w:rFonts w:hint="eastAsia" w:ascii="宋体" w:cs="宋体"/>
          <w:bCs/>
          <w:sz w:val="21"/>
          <w:szCs w:val="21"/>
          <w:highlight w:val="none"/>
        </w:rPr>
      </w:r>
      <w:r/>
    </w:p>
    <w:p>
      <w:pPr>
        <w:pStyle w:val="1101"/>
        <w:ind w:firstLine="422"/>
        <w:jc w:val="both"/>
        <w:rPr>
          <w:rFonts w:hint="eastAsia" w:ascii="宋体" w:cs="宋体"/>
          <w:b/>
          <w:sz w:val="21"/>
          <w:szCs w:val="21"/>
          <w:highlight w:val="none"/>
        </w:rPr>
      </w:pPr>
      <w:r>
        <w:rPr>
          <w:rFonts w:hint="eastAsia" w:ascii="宋体" w:cs="宋体"/>
          <w:b/>
          <w:sz w:val="21"/>
          <w:szCs w:val="21"/>
          <w:highlight w:val="none"/>
        </w:rPr>
        <w:t xml:space="preserve">包件一：江苏省地籍数据省级质量检查规则构建及质量检查项目</w:t>
      </w:r>
      <w:r>
        <w:rPr>
          <w:rFonts w:hint="eastAsia" w:ascii="宋体" w:cs="宋体"/>
          <w:b/>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1.编制省级检查技术文档和质检规则</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1）依据自然资源部及江苏省相关政策与技术规范，协助采购人编制宅基地和集体建设用地、自然资源确权登记数据、国有建设用地使用权、国有农用地使用权、林权数据、土地承包经营权数据的整理汇交要求技术指南。</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（2）为保障全省地籍数据入库汇交质量，确保汇交成果的完整性、规范性与准确性，协助采购人编制汇交成果质量检查规则。</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（3）根据全省地籍调查工作安排，辅助开展其他相关工作，包含汇交技术支持、汇总梳理地方反馈问题等。</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2.开发江苏省不动产地籍数据质量检查软件系统</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聚焦全省不动产地籍成果汇交数据规范化审核需求，开发江苏省不动产地籍数据质量检查软件系统，依托灵活可配置的质检方案，开展数据完整性、规范性、属性一致性、空间拓扑关系、业务逻辑合规性等多维度专项检查。系统需支持汇交包结构的预质检，包括其表名、字段名、字段类型、长度与标准的匹配性检查；支持shp、mdb、gdb多种GIS数据格式的图形、属性数据查看及质量检查；支持质检任务的全流程管理，覆盖复杂的质检规则，可输出标准化质检报告与问题明细清单，精准定位数据缺陷，为成果整改与质量管控提供支撑。</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3.不动产地籍数据检查</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不动产地籍数据质量检查根据不同成果内容，采用人机交互、软件自动检查两种方式进行检查。软件自动检查使用省级开发的质检软件，按照数据库质检规则，对不动产地籍数据汇交成果进行质量检查。人机交互检查是指在软件环境下，一是重点检查必填字段填写内容的完整性、规范性、逻辑一致性等；二是基于农村房地一体地籍调查数据库、集体土地所有权确权登记、国土变更调查成果等基础资料，重点检查宅基地和集体建设用地、国有建设用地使用权地籍数据覆盖度和汇交数据调查精度。</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检查范围如下：</w:t>
      </w:r>
      <w:r>
        <w:rPr>
          <w:rFonts w:hint="eastAsia" w:ascii="宋体" w:cs="宋体"/>
          <w:bCs/>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7"/>
      </w:tblGrid>
      <w:tr>
        <w:trPr/>
        <w:tc>
          <w:tcPr>
            <w:tcW w:w="7927" w:type="dxa"/>
            <w:vAlign w:val="top"/>
            <w:textDirection w:val="lrTb"/>
            <w:noWrap w:val="false"/>
          </w:tcPr>
          <w:p>
            <w:pPr>
              <w:pStyle w:val="955"/>
              <w:rPr>
                <w:rFonts w:hint="eastAsia" w:ascii="宋体" w:hAnsi="宋体" w:cs="宋体"/>
                <w:highlight w:val="none"/>
              </w:rPr>
            </w:pPr>
            <w:r>
              <w:rPr>
                <w:rFonts w:hint="eastAsia" w:ascii="宋体" w:hAnsi="宋体" w:cs="宋体"/>
                <w:highlight w:val="none"/>
              </w:rPr>
              <w:t xml:space="preserve">南京市（秦淮区、鼓楼区、栖霞区、江宁区、溧水区）</w:t>
            </w: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t xml:space="preserve">无锡市（惠山区）</w:t>
            </w: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t xml:space="preserve">徐州市（丰县、新沂市）</w:t>
            </w: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t xml:space="preserve">常州市（钟楼区、武进区、溧阳市）</w:t>
            </w: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t xml:space="preserve">苏州市（吴中区、姑苏区、苏州工业园区、张家港市、太仓市）</w:t>
            </w: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t xml:space="preserve">南通市（崇川区、南通经济技术开发区、通州区、如东县、启东市、如皋市、海门区）</w:t>
            </w: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t xml:space="preserve">连云港市（赣榆区、东海县、灌云县）</w:t>
            </w: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t xml:space="preserve">淮安市（淮安区、淮安经济开发区、清江浦区、洪泽区、盱眙县）</w:t>
            </w: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t xml:space="preserve">盐城市（盐都区、响水县、滨海县、阜宁县、射阳县、建湖县、东台市）</w:t>
            </w: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t xml:space="preserve">扬州市（广陵区、扬州市经济开发区、江都区、仪征市、高邮市）</w:t>
            </w: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t xml:space="preserve">镇江市（润州区、镇江新区、扬中市）</w:t>
            </w: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t xml:space="preserve">泰州市（高港区、姜堰区、靖江市）</w:t>
            </w:r>
            <w:r>
              <w:rPr>
                <w:rFonts w:hint="eastAsia" w:ascii="宋体" w:hAnsi="宋体" w:cs="宋体"/>
                <w:highlight w:val="none"/>
              </w:rPr>
            </w:r>
            <w:r/>
          </w:p>
          <w:p>
            <w:pPr>
              <w:pStyle w:val="955"/>
              <w:rPr>
                <w:rFonts w:hint="eastAsia" w:ascii="宋体" w:hAnsi="宋体" w:cs="宋体"/>
                <w:szCs w:val="21"/>
                <w:highlight w:val="none"/>
              </w:rPr>
            </w:pPr>
            <w:r>
              <w:rPr>
                <w:rFonts w:hint="eastAsia" w:ascii="宋体" w:hAnsi="宋体" w:cs="宋体"/>
                <w:highlight w:val="none"/>
              </w:rPr>
              <w:t xml:space="preserve">宿迁市（沭阳县、泗阳县）</w:t>
            </w:r>
            <w:r>
              <w:rPr>
                <w:rFonts w:hint="eastAsia" w:ascii="宋体" w:hAnsi="宋体" w:cs="宋体"/>
                <w:szCs w:val="21"/>
                <w:highlight w:val="none"/>
              </w:rPr>
            </w:r>
            <w:r/>
          </w:p>
        </w:tc>
      </w:tr>
    </w:tbl>
    <w:p>
      <w:pPr>
        <w:pStyle w:val="1101"/>
        <w:ind w:firstLine="420"/>
        <w:jc w:val="both"/>
        <w:rPr>
          <w:rFonts w:hint="eastAsia" w:ascii="宋体" w:cs="宋体"/>
          <w:bCs/>
          <w:sz w:val="21"/>
          <w:szCs w:val="21"/>
          <w:highlight w:val="none"/>
        </w:rPr>
      </w:pP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4.自然资源地籍数据检查</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参照《自然资源确权登记操作指南（试行）》《自然资源地籍数据库标准》（试用版-20210315）《自然资源地籍数据库核查规则》（征求意见稿），使用部统一下发的自然资源地籍调查数据质检软件开展自然资源地籍数据汇交成果质量检查。</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具体检查范围如下：</w:t>
      </w:r>
      <w:r>
        <w:rPr>
          <w:rFonts w:hint="eastAsia" w:ascii="宋体" w:cs="宋体"/>
          <w:bCs/>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0"/>
      </w:tblGrid>
      <w:tr>
        <w:trPr/>
        <w:tc>
          <w:tcPr>
            <w:tcW w:w="7900" w:type="dxa"/>
            <w:vAlign w:val="top"/>
            <w:textDirection w:val="lrTb"/>
            <w:noWrap w:val="false"/>
          </w:tcPr>
          <w:p>
            <w:pPr>
              <w:pStyle w:val="955"/>
              <w:rPr>
                <w:rFonts w:hint="eastAsia" w:ascii="宋体" w:hAnsi="宋体" w:cs="宋体"/>
                <w:highlight w:val="none"/>
              </w:rPr>
            </w:pPr>
            <w:r>
              <w:rPr>
                <w:rFonts w:hint="eastAsia" w:ascii="宋体" w:hAnsi="宋体" w:cs="宋体"/>
                <w:highlight w:val="none"/>
              </w:rPr>
              <w:t xml:space="preserve">省级自然资源地籍数据</w:t>
            </w: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t xml:space="preserve">市级自然资源地籍数据：</w:t>
            </w: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t xml:space="preserve">南京市、无锡市、常州市、南通市、连云港市、淮安市、盐城市、扬州市、镇江市、泰州市、宿迁市</w:t>
            </w: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t xml:space="preserve">县级自然资源地籍数据： </w:t>
            </w: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t xml:space="preserve">无锡市（惠山区、滨湖区、新吴区）</w:t>
            </w: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t xml:space="preserve">徐州市（丰县、新沂市）</w:t>
            </w: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t xml:space="preserve">常州市（钟楼区、武进区、溧阳市）</w:t>
            </w: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t xml:space="preserve">苏州市（吴中区、相城区、苏州工业园区、张家港市、太仓市）</w:t>
            </w: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t xml:space="preserve">南通市（南通经济技术开发区、通州区、如东县、如皋市、海门区）</w:t>
            </w: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t xml:space="preserve">连云港市（东海县、灌云县）</w:t>
            </w: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t xml:space="preserve">淮安市（淮安区、洪泽区、盱眙县）</w:t>
            </w: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t xml:space="preserve">盐城市（亭湖区、盐都区、响水县、滨海县、阜宁县、射阳县、建湖县、东台市）</w:t>
            </w: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t xml:space="preserve">扬州市（广陵区、江都区、仪征市、高邮市）</w:t>
            </w: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t xml:space="preserve">泰州市（靖江市）</w:t>
            </w:r>
            <w:r>
              <w:rPr>
                <w:rFonts w:hint="eastAsia" w:ascii="宋体" w:hAnsi="宋体" w:cs="宋体"/>
                <w:highlight w:val="none"/>
              </w:rPr>
            </w:r>
            <w:r/>
          </w:p>
          <w:p>
            <w:pPr>
              <w:pStyle w:val="955"/>
              <w:rPr>
                <w:rFonts w:hint="eastAsia" w:ascii="宋体" w:hAnsi="宋体" w:cs="宋体"/>
                <w:szCs w:val="21"/>
                <w:highlight w:val="none"/>
              </w:rPr>
            </w:pPr>
            <w:r>
              <w:rPr>
                <w:rFonts w:hint="eastAsia" w:ascii="宋体" w:hAnsi="宋体" w:cs="宋体"/>
                <w:highlight w:val="none"/>
              </w:rPr>
              <w:t xml:space="preserve">宿迁市（沭阳县、泗阳县）</w:t>
            </w:r>
            <w:r>
              <w:rPr>
                <w:rFonts w:hint="eastAsia" w:ascii="宋体" w:hAnsi="宋体" w:cs="宋体"/>
                <w:szCs w:val="21"/>
                <w:highlight w:val="none"/>
              </w:rPr>
            </w:r>
            <w:r/>
          </w:p>
        </w:tc>
      </w:tr>
    </w:tbl>
    <w:p>
      <w:pPr>
        <w:pStyle w:val="1101"/>
        <w:ind w:firstLine="420"/>
        <w:jc w:val="both"/>
        <w:rPr>
          <w:rFonts w:hint="eastAsia" w:ascii="宋体" w:cs="宋体"/>
          <w:bCs/>
          <w:sz w:val="21"/>
          <w:szCs w:val="21"/>
          <w:highlight w:val="none"/>
        </w:rPr>
      </w:pPr>
      <w:r>
        <w:rPr>
          <w:rFonts w:hint="eastAsia" w:ascii="宋体" w:cs="宋体"/>
          <w:bCs/>
          <w:sz w:val="21"/>
          <w:szCs w:val="21"/>
          <w:highlight w:val="none"/>
        </w:rPr>
      </w:r>
      <w:r/>
    </w:p>
    <w:p>
      <w:pPr>
        <w:pStyle w:val="1101"/>
        <w:ind w:firstLine="422"/>
        <w:jc w:val="both"/>
        <w:rPr>
          <w:rFonts w:hint="eastAsia" w:ascii="宋体" w:cs="宋体"/>
          <w:b/>
          <w:sz w:val="21"/>
          <w:szCs w:val="21"/>
          <w:highlight w:val="none"/>
        </w:rPr>
      </w:pPr>
      <w:r>
        <w:rPr>
          <w:rFonts w:hint="eastAsia" w:ascii="宋体" w:cs="宋体"/>
          <w:b/>
          <w:sz w:val="21"/>
          <w:szCs w:val="21"/>
          <w:highlight w:val="none"/>
        </w:rPr>
        <w:t xml:space="preserve">包件二：江苏省地籍数据省级汇交管理系统开发及质量检查项目</w:t>
      </w:r>
      <w:r>
        <w:rPr>
          <w:rFonts w:hint="eastAsia" w:ascii="宋体" w:cs="宋体"/>
          <w:b/>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1.定制省级检查和在线登记管理工具</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（1）开发省级地籍数据库汇交管理系统</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用于规范地籍成果入库汇交的信息化平台，具备登录、首页、业务办理、权限管理、日志管理五大核心模块，可实现县区成果在线新增、申请、上报，市与省两级逐级审核、线下数据接收、省级核查归档，同时支持用户、行政区、角色权限管控及登录、操作日志查询追溯，全程线上流转、标准化办理，高效完成地籍数据库成果的上报、核查、反馈与归档工作。</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（2）开发江苏省集体土地所有权汇交质检系统</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聚焦全省集体土地所有权汇交数据规范化审核需求，依托灵活可配置的检查方案，严格对标数据库模板结构要求开展全方位质量检测。系统涵盖数据规范性、完整性、几何精度、属性一致性、格式兼容性、拓扑关系等多维度专项检查；兼容多类GIS数据格式导入导出。同时可自动输出标准化质检报告与问题明细清单，精准定位数据缺陷，为问题整改、成果管理提供有力支撑，全面提升全省集体土地所有权汇交数据的精准度、完整性与整体成果质量。</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2.不动产地籍数据检查</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不动产地籍数据质量检查根据不同成果内容，采用人机交互、软件自动检查两种方式进行检查。软件自动检查使用省级开发的质检软件，按照数据库质检规则，对不动产地籍数据汇交成果进行质量检查。人机交互检查是指在软件环境下，一是重点检查必填字段填写内容的完整性、规范性、逻辑一致性等；二是基于农村房地一体地籍调查数据库、集体土地所有权确权登记、国土变更调查成果等基础资料，重点检查宅基地和集体建设用地、国有建设用地使用权地籍数据覆盖度和汇交数据调查精度。</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检查范围如下：</w:t>
      </w:r>
      <w:r>
        <w:rPr>
          <w:rFonts w:hint="eastAsia" w:ascii="宋体" w:cs="宋体"/>
          <w:bCs/>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7"/>
      </w:tblGrid>
      <w:tr>
        <w:trPr/>
        <w:tc>
          <w:tcPr>
            <w:tcW w:w="7927" w:type="dxa"/>
            <w:vAlign w:val="top"/>
            <w:textDirection w:val="lrTb"/>
            <w:noWrap w:val="false"/>
          </w:tcPr>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南京市（玄武区、建邺区、浦口区、雨花台区、六合区、高淳区）</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无锡市（锡山区、滨湖区、梁溪区、新吴区、江阴市、宜兴市）</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徐州市（鼓楼区、云龙区、贾汪区、泉山区、铜山区、沛县、睢宁县、邳州市）</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常州市（天宁区、新北区、金坛区）</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苏州市（虎丘区、相城区、吴江区、常熟市、昆山市）</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南通市（海安市）</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连云港市（连云区、海州区、灌南县）</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淮安市（淮阴区、涟水县、金湖县）</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盐城市（亭湖区、大丰区、盐城经济开发区）</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扬州市（邗江区、宝应县）</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镇江市（京口区、丹徒区、丹阳市、句容市）</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泰州市（海陵区、泰州医药高新区、兴化市、泰兴市）</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宿迁市（宿城区、宿豫区、泗洪县）</w:t>
            </w:r>
            <w:r>
              <w:rPr>
                <w:rFonts w:hint="eastAsia" w:ascii="宋体" w:cs="宋体"/>
                <w:bCs/>
                <w:sz w:val="21"/>
                <w:szCs w:val="21"/>
                <w:highlight w:val="none"/>
              </w:rPr>
            </w:r>
            <w:r/>
          </w:p>
        </w:tc>
      </w:tr>
    </w:tbl>
    <w:p>
      <w:pPr>
        <w:pStyle w:val="1101"/>
        <w:ind w:firstLine="420"/>
        <w:jc w:val="both"/>
        <w:rPr>
          <w:rFonts w:hint="eastAsia" w:ascii="宋体" w:cs="宋体"/>
          <w:bCs/>
          <w:sz w:val="21"/>
          <w:szCs w:val="21"/>
          <w:highlight w:val="none"/>
        </w:rPr>
      </w:pP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3.自然资源地籍数据检查</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参照《自然资源确权登记操作指南（试行）》《自然资源地籍数据库标准》（试用版-20210315）《自然资源地籍数据库核查规则》（征求意见稿），使用部统一下发的自然资源地籍调查数据质检软件开展自然资源地籍数据汇交成果质量检查。</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具体检查范围如下：</w:t>
      </w:r>
      <w:r>
        <w:rPr>
          <w:rFonts w:hint="eastAsia" w:ascii="宋体" w:cs="宋体"/>
          <w:bCs/>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0"/>
      </w:tblGrid>
      <w:tr>
        <w:trPr/>
        <w:tc>
          <w:tcPr>
            <w:tcW w:w="7900" w:type="dxa"/>
            <w:vAlign w:val="top"/>
            <w:textDirection w:val="lrTb"/>
            <w:noWrap w:val="false"/>
          </w:tcPr>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省级自然资源地籍数据</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市级自然资源地籍数据：</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徐州市、苏州市</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县级自然资源地籍数据：</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无锡市（锡山区、江阴市、宜兴市）</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徐州市（贾汪区、铜山区、沛县、睢宁县、邳州市）</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常州市（天宁区、新北区、金坛区）</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苏州市（虎丘区、吴江区、常熟市、昆山市）</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南通市（崇川区、启东市、海安市）</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连云港市（灌南县）</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淮安市（淮阴区、金湖县）</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盐城市（大丰区）</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扬州市（邗江区、宝应县）</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镇江市（丹阳市、句容市）</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泰州市（兴化市、泰兴市）</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宿迁市（泗洪县）</w:t>
            </w:r>
            <w:r>
              <w:rPr>
                <w:rFonts w:hint="eastAsia" w:ascii="宋体" w:cs="宋体"/>
                <w:bCs/>
                <w:sz w:val="21"/>
                <w:szCs w:val="21"/>
                <w:highlight w:val="none"/>
              </w:rPr>
            </w:r>
            <w:r/>
          </w:p>
        </w:tc>
      </w:tr>
    </w:tbl>
    <w:p>
      <w:pPr>
        <w:pStyle w:val="1101"/>
        <w:ind w:firstLine="420"/>
        <w:jc w:val="both"/>
        <w:rPr>
          <w:rFonts w:hint="eastAsia" w:ascii="宋体" w:cs="宋体"/>
          <w:bCs/>
          <w:sz w:val="21"/>
          <w:szCs w:val="21"/>
          <w:highlight w:val="none"/>
        </w:rPr>
      </w:pPr>
      <w:r>
        <w:rPr>
          <w:rFonts w:hint="eastAsia" w:ascii="宋体" w:cs="宋体"/>
          <w:bCs/>
          <w:sz w:val="21"/>
          <w:szCs w:val="21"/>
          <w:highlight w:val="none"/>
        </w:rPr>
      </w:r>
      <w:r/>
    </w:p>
    <w:p>
      <w:pPr>
        <w:pStyle w:val="1104"/>
        <w:ind w:left="210" w:firstLine="0"/>
        <w:jc w:val="both"/>
        <w:widowControl w:val="off"/>
        <w:rPr>
          <w:rFonts w:hint="eastAsia" w:ascii="宋体" w:hAnsi="宋体" w:cs="宋体"/>
          <w:b/>
          <w:sz w:val="21"/>
          <w:szCs w:val="21"/>
          <w:highlight w:val="none"/>
        </w:rPr>
        <w:outlineLvl w:val="1"/>
      </w:pPr>
      <w:r/>
      <w:bookmarkEnd w:id="23"/>
      <w:r/>
      <w:bookmarkEnd w:id="24"/>
      <w:r/>
      <w:bookmarkStart w:id="26" w:name="_Toc14949"/>
      <w:r>
        <w:rPr>
          <w:rFonts w:hint="eastAsia" w:ascii="宋体" w:hAnsi="宋体" w:cs="宋体"/>
          <w:b/>
          <w:sz w:val="21"/>
          <w:szCs w:val="21"/>
          <w:highlight w:val="none"/>
        </w:rPr>
        <w:t xml:space="preserve">★三、技术要求</w:t>
      </w:r>
      <w:bookmarkEnd w:id="26"/>
      <w:r>
        <w:rPr>
          <w:rFonts w:hint="eastAsia" w:ascii="宋体" w:hAnsi="宋体" w:cs="宋体"/>
          <w:b/>
          <w:sz w:val="21"/>
          <w:szCs w:val="21"/>
          <w:highlight w:val="none"/>
        </w:rPr>
        <w:t xml:space="preserve">（所有包件均适用）</w:t>
      </w:r>
      <w:r>
        <w:rPr>
          <w:rFonts w:hint="eastAsia" w:ascii="宋体" w:hAnsi="宋体" w:cs="宋体"/>
          <w:b/>
          <w:sz w:val="21"/>
          <w:szCs w:val="21"/>
          <w:highlight w:val="none"/>
        </w:rPr>
      </w:r>
      <w:r/>
    </w:p>
    <w:p>
      <w:pPr>
        <w:pStyle w:val="1101"/>
        <w:ind w:firstLine="420"/>
        <w:jc w:val="both"/>
        <w:rPr>
          <w:rFonts w:hint="eastAsia" w:ascii="宋体" w:cs="宋体"/>
          <w:bCs/>
          <w:sz w:val="21"/>
          <w:szCs w:val="21"/>
          <w:highlight w:val="none"/>
        </w:rPr>
      </w:pPr>
      <w:r/>
      <w:bookmarkStart w:id="27" w:name="_Toc23162"/>
      <w:r>
        <w:rPr>
          <w:rFonts w:ascii="宋体" w:cs="宋体"/>
          <w:bCs/>
          <w:sz w:val="21"/>
          <w:szCs w:val="21"/>
          <w:highlight w:val="none"/>
        </w:rPr>
        <w:t xml:space="preserve">（一）标准规范依据及相关工作依据</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ascii="宋体" w:cs="宋体"/>
          <w:bCs/>
          <w:sz w:val="21"/>
          <w:szCs w:val="21"/>
          <w:highlight w:val="none"/>
        </w:rPr>
        <w:t xml:space="preserve">为保证本项目建设的科学性、规范性和实用性，技术设计需要严格遵照国家局的相关指导性控制文件以及国家和行业颁布的相关技术标准和规范：</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ascii="宋体" w:cs="宋体"/>
          <w:bCs/>
          <w:sz w:val="21"/>
          <w:szCs w:val="21"/>
          <w:highlight w:val="none"/>
        </w:rPr>
        <w:t xml:space="preserve">《不动产单元设定与代码编制规则》（GB/T 37346-2019）；</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ascii="宋体" w:cs="宋体"/>
          <w:bCs/>
          <w:sz w:val="21"/>
          <w:szCs w:val="21"/>
          <w:highlight w:val="none"/>
        </w:rPr>
        <w:t xml:space="preserve">《地籍调查规程》（GB/T 42547-2023）；</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ascii="宋体" w:cs="宋体"/>
          <w:bCs/>
          <w:sz w:val="21"/>
          <w:szCs w:val="21"/>
          <w:highlight w:val="none"/>
        </w:rPr>
        <w:t xml:space="preserve">《不动产登记数据库标准》（TD/T 1066-2021）；</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ascii="宋体" w:cs="宋体"/>
          <w:bCs/>
          <w:sz w:val="21"/>
          <w:szCs w:val="21"/>
          <w:highlight w:val="none"/>
        </w:rPr>
        <w:t xml:space="preserve">《不动产登记数据整合建库技术规范》（TD/T 1067-2021）；</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ascii="宋体" w:cs="宋体"/>
          <w:bCs/>
          <w:sz w:val="21"/>
          <w:szCs w:val="21"/>
          <w:highlight w:val="none"/>
        </w:rPr>
        <w:t xml:space="preserve">《不动产登记数据成果汇交规范》（TD/T 1078-2023）；</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ascii="宋体" w:cs="宋体"/>
          <w:bCs/>
          <w:sz w:val="21"/>
          <w:szCs w:val="21"/>
          <w:highlight w:val="none"/>
        </w:rPr>
        <w:t xml:space="preserve">《地籍数据库 第1部分：不动产》（TD/T 1015.1-2024）；</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ascii="宋体" w:cs="宋体"/>
          <w:bCs/>
          <w:sz w:val="21"/>
          <w:szCs w:val="21"/>
          <w:highlight w:val="none"/>
        </w:rPr>
        <w:t xml:space="preserve">《自然资源地籍数据库标准》（试用版-20210315）；</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ascii="宋体" w:cs="宋体"/>
          <w:bCs/>
          <w:sz w:val="21"/>
          <w:szCs w:val="21"/>
          <w:highlight w:val="none"/>
        </w:rPr>
        <w:t xml:space="preserve">《自然资源部关于进一步做好地籍调查工作的通知》（自然资发〔2023〕195号）；</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ascii="宋体" w:cs="宋体"/>
          <w:bCs/>
          <w:sz w:val="21"/>
          <w:szCs w:val="21"/>
          <w:highlight w:val="none"/>
        </w:rPr>
        <w:t xml:space="preserve">《自然资源部办公厅关于加快编制地籍图的通知》（自然资办函〔2024〕1481号）；</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ascii="宋体" w:cs="宋体"/>
          <w:bCs/>
          <w:sz w:val="21"/>
          <w:szCs w:val="21"/>
          <w:highlight w:val="none"/>
        </w:rPr>
        <w:t xml:space="preserve">《江苏省自然资源厅关于印发&lt;关于深化开展地籍调查和地籍图编制工作的实施方案&gt;的通知》（苏自然资函〔2024〕868号）；</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ascii="宋体" w:cs="宋体"/>
          <w:bCs/>
          <w:sz w:val="21"/>
          <w:szCs w:val="21"/>
          <w:highlight w:val="none"/>
        </w:rPr>
        <w:t xml:space="preserve">《关于加快地籍成果入库汇交工作的函》（自然资登记函〔2025〕32号）；</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ascii="宋体" w:cs="宋体"/>
          <w:bCs/>
          <w:sz w:val="21"/>
          <w:szCs w:val="21"/>
          <w:highlight w:val="none"/>
        </w:rPr>
        <w:t xml:space="preserve">《江苏省自然资源厅办公室关于转发&lt;关于加快地籍成果入库汇交工作的函&gt;的通知》；</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ascii="宋体" w:cs="宋体"/>
          <w:bCs/>
          <w:sz w:val="21"/>
          <w:szCs w:val="21"/>
          <w:highlight w:val="none"/>
        </w:rPr>
        <w:t xml:space="preserve">《自然资源部办公厅关于印发&lt;地籍数据库建设工作方案&gt;的通知》（自然资办函〔2025〕1010号）；</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ascii="宋体" w:cs="宋体"/>
          <w:bCs/>
          <w:sz w:val="21"/>
          <w:szCs w:val="21"/>
          <w:highlight w:val="none"/>
        </w:rPr>
        <w:t xml:space="preserve">《关于做好2026年产权数据汇交工作的函》（自然资登记函〔2026〕24号）。</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ascii="宋体" w:cs="宋体"/>
          <w:bCs/>
          <w:sz w:val="21"/>
          <w:szCs w:val="21"/>
          <w:highlight w:val="none"/>
        </w:rPr>
        <w:t xml:space="preserve">（二）数学基础</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ascii="宋体" w:cs="宋体"/>
          <w:bCs/>
          <w:sz w:val="21"/>
          <w:szCs w:val="21"/>
          <w:highlight w:val="none"/>
        </w:rPr>
        <w:t xml:space="preserve">平面坐标系统：采用2000国家大地坐标系（CGCS2000）；</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ascii="宋体" w:cs="宋体"/>
          <w:bCs/>
          <w:sz w:val="21"/>
          <w:szCs w:val="21"/>
          <w:highlight w:val="none"/>
        </w:rPr>
        <w:t xml:space="preserve">高程系统：采用1985国家高程基准；</w:t>
      </w:r>
      <w:r>
        <w:rPr>
          <w:rFonts w:hint="eastAsia" w:ascii="宋体" w:cs="宋体"/>
          <w:bCs/>
          <w:sz w:val="21"/>
          <w:szCs w:val="21"/>
          <w:highlight w:val="none"/>
        </w:rPr>
      </w:r>
      <w:r/>
    </w:p>
    <w:p>
      <w:pPr>
        <w:pStyle w:val="1104"/>
        <w:ind w:firstLine="420"/>
        <w:jc w:val="both"/>
        <w:widowControl w:val="off"/>
        <w:rPr>
          <w:rFonts w:ascii="宋体" w:cs="宋体"/>
          <w:bCs/>
          <w:sz w:val="21"/>
          <w:szCs w:val="21"/>
          <w:highlight w:val="none"/>
        </w:rPr>
      </w:pPr>
      <w:r>
        <w:rPr>
          <w:rFonts w:ascii="宋体" w:cs="宋体"/>
          <w:bCs/>
          <w:sz w:val="21"/>
          <w:szCs w:val="21"/>
          <w:highlight w:val="none"/>
        </w:rPr>
        <w:t xml:space="preserve">投影方式：高斯-克吕格投影，3度分带。</w:t>
      </w:r>
      <w:r>
        <w:rPr>
          <w:rFonts w:ascii="宋体" w:cs="宋体"/>
          <w:bCs/>
          <w:sz w:val="21"/>
          <w:szCs w:val="21"/>
          <w:highlight w:val="none"/>
        </w:rPr>
      </w:r>
      <w:r/>
    </w:p>
    <w:p>
      <w:pPr>
        <w:pStyle w:val="1104"/>
        <w:ind w:left="210" w:firstLine="0"/>
        <w:jc w:val="both"/>
        <w:widowControl w:val="off"/>
        <w:rPr>
          <w:rFonts w:hint="eastAsia" w:ascii="宋体" w:hAnsi="宋体" w:cs="宋体"/>
          <w:b/>
          <w:sz w:val="21"/>
          <w:szCs w:val="21"/>
          <w:highlight w:val="none"/>
        </w:rPr>
        <w:outlineLvl w:val="1"/>
      </w:pPr>
      <w:r>
        <w:rPr>
          <w:rFonts w:hint="eastAsia" w:ascii="宋体" w:hAnsi="宋体" w:cs="宋体"/>
          <w:b/>
          <w:sz w:val="21"/>
          <w:szCs w:val="21"/>
          <w:highlight w:val="none"/>
        </w:rPr>
        <w:t xml:space="preserve">★四、服务要求</w:t>
      </w:r>
      <w:bookmarkEnd w:id="27"/>
      <w:r>
        <w:rPr>
          <w:rFonts w:hint="eastAsia" w:ascii="宋体" w:hAnsi="宋体" w:cs="宋体"/>
          <w:b/>
          <w:sz w:val="21"/>
          <w:szCs w:val="21"/>
          <w:highlight w:val="none"/>
        </w:rPr>
        <w:t xml:space="preserve">（所有包件均适用）</w:t>
      </w:r>
      <w:r>
        <w:rPr>
          <w:rFonts w:hint="eastAsia" w:ascii="宋体" w:hAnsi="宋体" w:cs="宋体"/>
          <w:b/>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1.服务期限：2026年12月31日前完成招标人分配的所有服务内容。 </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2.服务地点：中标供应商应按招标人要求在统一的办公地点（由招标人指定），全程集中提供数据检查服务，须严格服从招标人的管理制度和工作安排。</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3.服务人员工作时间：周一至周五8:30-17:30（如因项目进度紧张，需要加班，由此产生的加班费由中标人自行承担，并包含在本次总报价中）。</w:t>
      </w:r>
      <w:r>
        <w:rPr>
          <w:rFonts w:hint="eastAsia" w:ascii="宋体" w:cs="宋体"/>
          <w:bCs/>
          <w:sz w:val="21"/>
          <w:szCs w:val="21"/>
          <w:highlight w:val="none"/>
        </w:rPr>
      </w:r>
      <w:r/>
    </w:p>
    <w:p>
      <w:pPr>
        <w:pStyle w:val="1104"/>
        <w:ind w:left="210" w:firstLine="0"/>
        <w:jc w:val="both"/>
        <w:widowControl w:val="off"/>
        <w:rPr>
          <w:rFonts w:hint="eastAsia" w:ascii="宋体" w:hAnsi="宋体" w:cs="宋体"/>
          <w:b/>
          <w:sz w:val="21"/>
          <w:szCs w:val="21"/>
          <w:highlight w:val="none"/>
        </w:rPr>
        <w:outlineLvl w:val="1"/>
      </w:pPr>
      <w:r>
        <w:rPr>
          <w:rFonts w:hint="eastAsia" w:ascii="宋体" w:hAnsi="宋体" w:cs="宋体"/>
          <w:b/>
          <w:sz w:val="21"/>
          <w:szCs w:val="21"/>
          <w:highlight w:val="none"/>
        </w:rPr>
        <w:t xml:space="preserve">★五、数据安全保密要求（所有包件均适用）</w:t>
      </w:r>
      <w:r>
        <w:rPr>
          <w:rFonts w:hint="eastAsia" w:ascii="宋体" w:hAnsi="宋体" w:cs="宋体"/>
          <w:b/>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投标人必须全过程严格遵守《中华人民共和国测绘法》、《中华人民共和国测绘成果管理条例》和有关保密法律、法规的规定。</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1.中标供应商负责对招标人所提供的全部资料及最终成果保密，中标供应商（包含工作人员）需遵守招标人的保密规定，不以任何形式将收集的所有资料、数据等进行泄漏、传播；</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2.项目成果最终所有权，含过程中产生的、数据、资料等成果均归属招标人，在项目完成时中标供应商必须全部移交；不得未经招标人同意进行数据加密。</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3.中标供应商须维护项目服务成果，不得转让给第三方重复使用。</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4.以上保密规定如有违反，招标人有权追究中标单位相关法律责任。</w:t>
      </w:r>
      <w:r>
        <w:rPr>
          <w:rFonts w:hint="eastAsia" w:ascii="宋体" w:cs="宋体"/>
          <w:bCs/>
          <w:sz w:val="21"/>
          <w:szCs w:val="21"/>
          <w:highlight w:val="none"/>
        </w:rPr>
      </w:r>
      <w:r/>
    </w:p>
    <w:p>
      <w:pPr>
        <w:pStyle w:val="1104"/>
        <w:ind w:left="210" w:firstLine="0"/>
        <w:jc w:val="both"/>
        <w:widowControl w:val="off"/>
        <w:rPr>
          <w:rFonts w:hint="eastAsia" w:ascii="宋体" w:hAnsi="宋体" w:cs="宋体"/>
          <w:b/>
          <w:sz w:val="21"/>
          <w:szCs w:val="21"/>
          <w:highlight w:val="none"/>
        </w:rPr>
        <w:outlineLvl w:val="1"/>
      </w:pPr>
      <w:r/>
      <w:bookmarkStart w:id="28" w:name="_Toc30124"/>
      <w:r>
        <w:rPr>
          <w:rFonts w:hint="eastAsia" w:ascii="宋体" w:hAnsi="宋体" w:cs="宋体"/>
          <w:b/>
          <w:sz w:val="21"/>
          <w:szCs w:val="21"/>
          <w:highlight w:val="none"/>
        </w:rPr>
        <w:t xml:space="preserve">★六、工作进度</w:t>
      </w:r>
      <w:bookmarkEnd w:id="28"/>
      <w:r>
        <w:rPr>
          <w:rFonts w:hint="eastAsia" w:ascii="宋体" w:hAnsi="宋体" w:cs="宋体"/>
          <w:b/>
          <w:sz w:val="21"/>
          <w:szCs w:val="21"/>
          <w:highlight w:val="none"/>
        </w:rPr>
        <w:t xml:space="preserve">（所有包件均适用）</w:t>
      </w:r>
      <w:r>
        <w:rPr>
          <w:rFonts w:hint="eastAsia" w:ascii="宋体" w:hAnsi="宋体" w:cs="宋体"/>
          <w:b/>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自合同签订生效之日起至2026年12月31日止。具体服务时间按照省自然资源厅对该项工作的时间进度要求。</w:t>
      </w:r>
      <w:r>
        <w:rPr>
          <w:rFonts w:hint="eastAsia" w:ascii="宋体" w:cs="宋体"/>
          <w:bCs/>
          <w:sz w:val="21"/>
          <w:szCs w:val="21"/>
          <w:highlight w:val="none"/>
        </w:rPr>
      </w:r>
      <w:r/>
    </w:p>
    <w:p>
      <w:pPr>
        <w:pStyle w:val="1104"/>
        <w:ind w:left="210" w:firstLine="0"/>
        <w:jc w:val="both"/>
        <w:widowControl w:val="off"/>
        <w:rPr>
          <w:rFonts w:hint="eastAsia" w:ascii="宋体" w:hAnsi="宋体" w:cs="宋体"/>
          <w:b/>
          <w:sz w:val="21"/>
          <w:szCs w:val="21"/>
          <w:highlight w:val="none"/>
        </w:rPr>
        <w:outlineLvl w:val="1"/>
      </w:pPr>
      <w:r/>
      <w:bookmarkStart w:id="29" w:name="_Toc20409"/>
      <w:r>
        <w:rPr>
          <w:rFonts w:hint="eastAsia" w:ascii="宋体" w:hAnsi="宋体" w:cs="宋体"/>
          <w:b/>
          <w:sz w:val="21"/>
          <w:szCs w:val="21"/>
          <w:highlight w:val="none"/>
        </w:rPr>
        <w:t xml:space="preserve">★七、验收标准</w:t>
      </w:r>
      <w:bookmarkEnd w:id="29"/>
      <w:r>
        <w:rPr>
          <w:rFonts w:hint="eastAsia" w:ascii="宋体" w:hAnsi="宋体" w:cs="宋体"/>
          <w:b/>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包件一：</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投标人在服务期满后，应向招标人提交以下成果物及验收标准：</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（1）协助编制地籍调查和地籍图编制技术指南，内容包括成果汇交要求和核查方案；</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（2）江苏省不动产地籍数据质量检查软件系统；</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（3）地籍成果汇交检查记录表；</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（4）地籍成果汇交检查反馈意见。</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包件二：</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投标人在服务期满后，应向招标人提交以下成果物及验收标准：</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（1）省级地籍数据库汇交管理系统；</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（2）江苏省集体土地所有权汇交质检系统；</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（3）地籍成果汇交检查记录表；</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（4）地籍成果汇交检查反馈意见。</w:t>
      </w:r>
      <w:r>
        <w:rPr>
          <w:rFonts w:hint="eastAsia" w:ascii="宋体" w:cs="宋体"/>
          <w:bCs/>
          <w:sz w:val="21"/>
          <w:szCs w:val="21"/>
          <w:highlight w:val="none"/>
        </w:rPr>
      </w:r>
      <w:r/>
    </w:p>
    <w:p>
      <w:pPr>
        <w:pStyle w:val="1104"/>
        <w:ind w:left="210" w:firstLine="0"/>
        <w:jc w:val="both"/>
        <w:widowControl w:val="off"/>
        <w:rPr>
          <w:rFonts w:hint="eastAsia" w:ascii="宋体" w:hAnsi="宋体" w:cs="宋体"/>
          <w:b/>
          <w:sz w:val="21"/>
          <w:szCs w:val="21"/>
          <w:highlight w:val="none"/>
        </w:rPr>
        <w:outlineLvl w:val="1"/>
      </w:pPr>
      <w:r/>
      <w:bookmarkEnd w:id="19"/>
      <w:r/>
      <w:bookmarkEnd w:id="20"/>
      <w:r/>
      <w:bookmarkEnd w:id="21"/>
      <w:r/>
      <w:bookmarkEnd w:id="25"/>
      <w:r/>
      <w:bookmarkStart w:id="30" w:name="_Toc57735482"/>
      <w:r/>
      <w:bookmarkStart w:id="31" w:name="_Toc9430"/>
      <w:r>
        <w:rPr>
          <w:rFonts w:hint="eastAsia" w:ascii="宋体" w:hAnsi="宋体" w:cs="宋体"/>
          <w:b/>
          <w:sz w:val="21"/>
          <w:szCs w:val="21"/>
          <w:highlight w:val="none"/>
        </w:rPr>
        <w:t xml:space="preserve">八、商务要求</w:t>
      </w:r>
      <w:bookmarkEnd w:id="31"/>
      <w:r>
        <w:rPr>
          <w:rFonts w:hint="eastAsia" w:ascii="宋体" w:hAnsi="宋体" w:cs="宋体"/>
          <w:b/>
          <w:sz w:val="21"/>
          <w:szCs w:val="21"/>
          <w:highlight w:val="none"/>
        </w:rPr>
        <w:t xml:space="preserve">（所有包件均适用）</w:t>
      </w:r>
      <w:r>
        <w:rPr>
          <w:rFonts w:hint="eastAsia" w:ascii="宋体" w:hAnsi="宋体" w:cs="宋体"/>
          <w:b/>
          <w:sz w:val="21"/>
          <w:szCs w:val="21"/>
          <w:highlight w:val="none"/>
        </w:rPr>
      </w:r>
      <w:r/>
    </w:p>
    <w:p>
      <w:pPr>
        <w:pStyle w:val="1101"/>
        <w:ind w:firstLine="422"/>
        <w:jc w:val="both"/>
        <w:rPr>
          <w:rFonts w:hint="eastAsia" w:ascii="宋体" w:cs="宋体"/>
          <w:bCs/>
          <w:sz w:val="21"/>
          <w:szCs w:val="21"/>
          <w:highlight w:val="none"/>
        </w:rPr>
      </w:pPr>
      <w:r>
        <w:rPr>
          <w:rFonts w:hint="eastAsia" w:ascii="宋体" w:cs="宋体"/>
          <w:b/>
          <w:sz w:val="21"/>
          <w:szCs w:val="21"/>
          <w:highlight w:val="none"/>
        </w:rPr>
        <w:t xml:space="preserve">★</w:t>
      </w:r>
      <w:r>
        <w:rPr>
          <w:rFonts w:hint="eastAsia" w:ascii="宋体" w:cs="宋体"/>
          <w:bCs/>
          <w:sz w:val="21"/>
          <w:szCs w:val="21"/>
          <w:highlight w:val="none"/>
        </w:rPr>
        <w:t xml:space="preserve">（一）付款方式</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（1）自合同签订之日起15日内，招标人向中标投标人支付合同金额的50%；</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（2）完成所有服务内容经招标人验收合格后支付至合同金额的100%。</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注：若中标人为中小企业，本合同所约定的支付条款将按《保障中小企业款项支付条例》的规定作出相应调整。</w:t>
      </w:r>
      <w:r>
        <w:rPr>
          <w:rFonts w:hint="eastAsia" w:ascii="宋体" w:cs="宋体"/>
          <w:bCs/>
          <w:sz w:val="21"/>
          <w:szCs w:val="21"/>
          <w:highlight w:val="none"/>
        </w:rPr>
      </w:r>
      <w:r/>
    </w:p>
    <w:p>
      <w:pPr>
        <w:pStyle w:val="1101"/>
        <w:ind w:firstLine="422"/>
        <w:jc w:val="both"/>
        <w:rPr>
          <w:rFonts w:hint="eastAsia" w:ascii="宋体" w:cs="宋体"/>
          <w:bCs/>
          <w:sz w:val="21"/>
          <w:szCs w:val="21"/>
          <w:highlight w:val="none"/>
        </w:rPr>
      </w:pPr>
      <w:r>
        <w:rPr>
          <w:rFonts w:hint="eastAsia" w:ascii="宋体" w:cs="宋体"/>
          <w:b/>
          <w:sz w:val="21"/>
          <w:szCs w:val="21"/>
          <w:highlight w:val="none"/>
        </w:rPr>
        <w:t xml:space="preserve">★</w:t>
      </w:r>
      <w:r>
        <w:rPr>
          <w:rFonts w:hint="eastAsia" w:ascii="宋体" w:cs="宋体"/>
          <w:bCs/>
          <w:sz w:val="21"/>
          <w:szCs w:val="21"/>
          <w:highlight w:val="none"/>
        </w:rPr>
        <w:t xml:space="preserve">（二）免费质保和运维服务</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自合同签订之日起不少于2年，提供免费质保和运维服务。</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bookmarkStart w:id="32" w:name="_Toc13538"/>
      <w:r>
        <w:rPr>
          <w:rFonts w:hint="eastAsia" w:ascii="宋体" w:cs="宋体"/>
          <w:bCs/>
          <w:sz w:val="21"/>
          <w:szCs w:val="21"/>
          <w:highlight w:val="none"/>
        </w:rPr>
        <w:t xml:space="preserve">（三）</w:t>
      </w:r>
      <w:bookmarkEnd w:id="32"/>
      <w:r>
        <w:rPr>
          <w:rFonts w:hint="eastAsia" w:ascii="宋体" w:cs="宋体"/>
          <w:bCs/>
          <w:sz w:val="21"/>
          <w:szCs w:val="21"/>
          <w:highlight w:val="none"/>
        </w:rPr>
        <w:t xml:space="preserve">人员要求</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包件一：</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投标人应配备具有相应资质、相关证书和经验的项目团队人员，拟派人员不少于15人，其中项目负责人1名、技术负责人1名、质量负责人1名，项目组</w:t>
      </w:r>
      <w:r>
        <w:rPr>
          <w:rFonts w:hint="eastAsia" w:ascii="宋体" w:cs="宋体"/>
          <w:bCs/>
          <w:sz w:val="21"/>
          <w:szCs w:val="21"/>
          <w:highlight w:val="none"/>
          <w:lang w:val="en-US" w:eastAsia="zh-CN"/>
        </w:rPr>
        <w:t xml:space="preserve">其他</w:t>
      </w:r>
      <w:r>
        <w:rPr>
          <w:rFonts w:hint="eastAsia" w:ascii="宋体" w:cs="宋体"/>
          <w:bCs/>
          <w:sz w:val="21"/>
          <w:szCs w:val="21"/>
          <w:highlight w:val="none"/>
        </w:rPr>
        <w:t xml:space="preserve">成员不少于12人。</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项目负责人具有测绘专业正高级工程师职称</w:t>
      </w:r>
      <w:r>
        <w:rPr>
          <w:rFonts w:hint="eastAsia" w:ascii="宋体" w:cs="宋体"/>
          <w:bCs/>
          <w:sz w:val="21"/>
          <w:szCs w:val="21"/>
          <w:highlight w:val="none"/>
          <w:lang w:eastAsia="zh-CN"/>
        </w:rPr>
        <w:t xml:space="preserve">、</w:t>
      </w:r>
      <w:r>
        <w:rPr>
          <w:rFonts w:hint="eastAsia" w:ascii="宋体" w:cs="宋体"/>
          <w:bCs/>
          <w:sz w:val="21"/>
          <w:szCs w:val="21"/>
          <w:highlight w:val="none"/>
        </w:rPr>
        <w:t xml:space="preserve">注册测绘师证书</w:t>
      </w:r>
      <w:r>
        <w:rPr>
          <w:rFonts w:hint="eastAsia" w:ascii="宋体" w:cs="宋体"/>
          <w:bCs/>
          <w:sz w:val="21"/>
          <w:szCs w:val="21"/>
          <w:highlight w:val="none"/>
          <w:lang w:eastAsia="zh-CN"/>
        </w:rPr>
        <w:t xml:space="preserve">、</w:t>
      </w:r>
      <w:r>
        <w:rPr>
          <w:rFonts w:hint="eastAsia" w:ascii="宋体" w:cs="宋体"/>
          <w:bCs/>
          <w:sz w:val="21"/>
          <w:szCs w:val="21"/>
          <w:highlight w:val="none"/>
        </w:rPr>
        <w:t xml:space="preserve">高级信息系统项目管理师证书和地理信息安全保密培训合格证明；</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技术负责人具有测绘专业高级及以上工程师职称</w:t>
      </w:r>
      <w:r>
        <w:rPr>
          <w:rFonts w:hint="eastAsia" w:ascii="宋体" w:cs="宋体"/>
          <w:bCs/>
          <w:sz w:val="21"/>
          <w:szCs w:val="21"/>
          <w:highlight w:val="none"/>
          <w:lang w:eastAsia="zh-CN"/>
        </w:rPr>
        <w:t xml:space="preserve">、</w:t>
      </w:r>
      <w:r>
        <w:rPr>
          <w:rFonts w:hint="eastAsia" w:ascii="宋体" w:cs="宋体"/>
          <w:bCs/>
          <w:sz w:val="21"/>
          <w:szCs w:val="21"/>
          <w:highlight w:val="none"/>
        </w:rPr>
        <w:t xml:space="preserve">高级信息系统项目管理师证书</w:t>
      </w:r>
      <w:r>
        <w:rPr>
          <w:rFonts w:hint="eastAsia" w:ascii="宋体" w:cs="宋体"/>
          <w:bCs/>
          <w:sz w:val="21"/>
          <w:szCs w:val="21"/>
          <w:highlight w:val="none"/>
          <w:lang w:eastAsia="zh-CN"/>
        </w:rPr>
        <w:t xml:space="preserve">、</w:t>
      </w:r>
      <w:r>
        <w:rPr>
          <w:rFonts w:hint="eastAsia" w:ascii="宋体" w:cs="宋体"/>
          <w:bCs/>
          <w:sz w:val="21"/>
          <w:szCs w:val="21"/>
          <w:highlight w:val="none"/>
        </w:rPr>
        <w:t xml:space="preserve">涉密测绘成果管理人员岗位培训证书；</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质量负责人具有测绘专业高级及以上工程师职称</w:t>
      </w:r>
      <w:r>
        <w:rPr>
          <w:rFonts w:hint="eastAsia" w:ascii="宋体" w:cs="宋体"/>
          <w:bCs/>
          <w:sz w:val="21"/>
          <w:szCs w:val="21"/>
          <w:highlight w:val="none"/>
          <w:lang w:eastAsia="zh-CN"/>
        </w:rPr>
        <w:t xml:space="preserve">、</w:t>
      </w:r>
      <w:r>
        <w:rPr>
          <w:rFonts w:hint="eastAsia" w:ascii="宋体" w:cs="宋体"/>
          <w:bCs/>
          <w:sz w:val="21"/>
          <w:szCs w:val="21"/>
          <w:highlight w:val="none"/>
        </w:rPr>
        <w:t xml:space="preserve">注册测绘师证书</w:t>
      </w:r>
      <w:r>
        <w:rPr>
          <w:rFonts w:hint="eastAsia" w:ascii="宋体" w:cs="宋体"/>
          <w:bCs/>
          <w:sz w:val="21"/>
          <w:szCs w:val="21"/>
          <w:highlight w:val="none"/>
          <w:lang w:eastAsia="zh-CN"/>
        </w:rPr>
        <w:t xml:space="preserve">、</w:t>
      </w:r>
      <w:r>
        <w:rPr>
          <w:rFonts w:hint="eastAsia" w:ascii="宋体" w:cs="宋体"/>
          <w:bCs/>
          <w:sz w:val="21"/>
          <w:szCs w:val="21"/>
          <w:highlight w:val="none"/>
        </w:rPr>
        <w:t xml:space="preserve">涉密测绘成果管理人员岗位培训证书；</w:t>
      </w:r>
      <w:r>
        <w:rPr>
          <w:rFonts w:hint="eastAsia" w:ascii="宋体" w:cs="宋体"/>
          <w:bCs/>
          <w:sz w:val="21"/>
          <w:szCs w:val="21"/>
          <w:highlight w:val="none"/>
        </w:rPr>
      </w:r>
      <w:r/>
    </w:p>
    <w:p>
      <w:pPr>
        <w:pStyle w:val="955"/>
        <w:ind w:firstLine="420"/>
        <w:spacing w:line="360" w:lineRule="auto"/>
        <w:rPr>
          <w:rFonts w:hint="eastAsia" w:ascii="宋体" w:cs="宋体"/>
          <w:bCs/>
          <w:szCs w:val="21"/>
          <w:highlight w:val="none"/>
        </w:rPr>
      </w:pPr>
      <w:r>
        <w:rPr>
          <w:rFonts w:hint="eastAsia" w:ascii="宋体" w:cs="宋体"/>
          <w:bCs/>
          <w:szCs w:val="21"/>
          <w:highlight w:val="none"/>
        </w:rPr>
        <w:t xml:space="preserve">其他项目人员中</w:t>
      </w:r>
      <w:r>
        <w:rPr>
          <w:rFonts w:hint="eastAsia" w:ascii="宋体" w:hAnsi="宋体" w:cs="宋体"/>
          <w:szCs w:val="21"/>
          <w:highlight w:val="none"/>
        </w:rPr>
        <w:t xml:space="preserve">具有测绘专业中级及以上工程师职称和涉密测绘成果管理人员岗位培训证书</w:t>
      </w:r>
      <w:r>
        <w:rPr>
          <w:rFonts w:hint="eastAsia" w:ascii="宋体" w:cs="宋体"/>
          <w:bCs/>
          <w:szCs w:val="21"/>
          <w:highlight w:val="none"/>
        </w:rPr>
        <w:t xml:space="preserve">。</w:t>
      </w:r>
      <w:r>
        <w:rPr>
          <w:rFonts w:hint="eastAsia" w:ascii="宋体" w:cs="宋体"/>
          <w:bCs/>
          <w:szCs w:val="21"/>
          <w:highlight w:val="none"/>
        </w:rPr>
      </w:r>
      <w:r/>
    </w:p>
    <w:p>
      <w:pPr>
        <w:pStyle w:val="955"/>
        <w:ind w:firstLine="420"/>
        <w:spacing w:line="360" w:lineRule="auto"/>
        <w:rPr>
          <w:rFonts w:hint="eastAsia" w:ascii="宋体" w:cs="宋体"/>
          <w:bCs/>
          <w:szCs w:val="21"/>
          <w:highlight w:val="none"/>
        </w:rPr>
      </w:pPr>
      <w:r>
        <w:rPr>
          <w:rFonts w:hint="eastAsia" w:ascii="宋体" w:cs="宋体"/>
          <w:bCs/>
          <w:szCs w:val="21"/>
          <w:highlight w:val="none"/>
        </w:rPr>
        <w:t xml:space="preserve">包件二：</w:t>
      </w:r>
      <w:r>
        <w:rPr>
          <w:rFonts w:hint="eastAsia" w:ascii="宋体" w:cs="宋体"/>
          <w:bCs/>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投标人应配备具有相应资质、相关证书和经验的项目团队人员，拟派人员不少于15人，其中项目负责人1名、技术负责人1名、质量负责人1名，项目组</w:t>
      </w:r>
      <w:r>
        <w:rPr>
          <w:rFonts w:hint="eastAsia" w:ascii="宋体" w:cs="宋体"/>
          <w:bCs/>
          <w:sz w:val="21"/>
          <w:szCs w:val="21"/>
          <w:highlight w:val="none"/>
          <w:lang w:val="en-US" w:eastAsia="zh-CN"/>
        </w:rPr>
        <w:t xml:space="preserve">其他</w:t>
      </w:r>
      <w:r>
        <w:rPr>
          <w:rFonts w:hint="eastAsia" w:ascii="宋体" w:cs="宋体"/>
          <w:bCs/>
          <w:sz w:val="21"/>
          <w:szCs w:val="21"/>
          <w:highlight w:val="none"/>
        </w:rPr>
        <w:t xml:space="preserve">成员不少于12人。</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项目负责人具有测绘专业正高级工程师职称</w:t>
      </w:r>
      <w:r>
        <w:rPr>
          <w:rFonts w:hint="eastAsia" w:ascii="宋体" w:cs="宋体"/>
          <w:bCs/>
          <w:sz w:val="21"/>
          <w:szCs w:val="21"/>
          <w:highlight w:val="none"/>
          <w:lang w:eastAsia="zh-CN"/>
        </w:rPr>
        <w:t xml:space="preserve">、</w:t>
      </w:r>
      <w:r>
        <w:rPr>
          <w:rFonts w:hint="eastAsia" w:ascii="宋体" w:cs="宋体"/>
          <w:bCs/>
          <w:sz w:val="21"/>
          <w:szCs w:val="21"/>
          <w:highlight w:val="none"/>
        </w:rPr>
        <w:t xml:space="preserve">注册测绘师证书的</w:t>
      </w:r>
      <w:r>
        <w:rPr>
          <w:rFonts w:hint="eastAsia" w:ascii="宋体" w:cs="宋体"/>
          <w:bCs/>
          <w:sz w:val="21"/>
          <w:szCs w:val="21"/>
          <w:highlight w:val="none"/>
          <w:lang w:eastAsia="zh-CN"/>
        </w:rPr>
        <w:t xml:space="preserve">、</w:t>
      </w:r>
      <w:r>
        <w:rPr>
          <w:rFonts w:hint="eastAsia" w:ascii="宋体" w:cs="宋体"/>
          <w:bCs/>
          <w:sz w:val="21"/>
          <w:szCs w:val="21"/>
          <w:highlight w:val="none"/>
        </w:rPr>
        <w:t xml:space="preserve">高级信息系统项目管理师证书</w:t>
      </w:r>
      <w:r>
        <w:rPr>
          <w:rFonts w:hint="eastAsia" w:ascii="宋体" w:cs="宋体"/>
          <w:bCs/>
          <w:sz w:val="21"/>
          <w:szCs w:val="21"/>
          <w:highlight w:val="none"/>
        </w:rPr>
        <w:t xml:space="preserve">和地理信息安全保密培训合格证明</w:t>
      </w:r>
      <w:r>
        <w:rPr>
          <w:rFonts w:hint="eastAsia" w:ascii="宋体" w:cs="宋体"/>
          <w:bCs/>
          <w:sz w:val="21"/>
          <w:szCs w:val="21"/>
          <w:highlight w:val="none"/>
        </w:rPr>
        <w:t xml:space="preserve">；</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技术负责人具有测绘专业高级及以上工程师职称或高级信息系统项目管理师证书，具有涉密测绘成果管理人员岗位培训证书；</w:t>
      </w:r>
      <w:r>
        <w:rPr>
          <w:rFonts w:hint="eastAsia" w:ascii="宋体" w:cs="宋体"/>
          <w:bCs/>
          <w:sz w:val="21"/>
          <w:szCs w:val="21"/>
          <w:highlight w:val="none"/>
        </w:rPr>
      </w:r>
      <w:r/>
    </w:p>
    <w:p>
      <w:pPr>
        <w:pStyle w:val="1101"/>
        <w:ind w:firstLine="420"/>
        <w:jc w:val="both"/>
        <w:rPr>
          <w:rFonts w:hint="eastAsia" w:ascii="宋体" w:cs="宋体"/>
          <w:bCs/>
          <w:sz w:val="21"/>
          <w:szCs w:val="21"/>
          <w:highlight w:val="none"/>
        </w:rPr>
      </w:pPr>
      <w:r>
        <w:rPr>
          <w:rFonts w:hint="eastAsia" w:ascii="宋体" w:cs="宋体"/>
          <w:bCs/>
          <w:sz w:val="21"/>
          <w:szCs w:val="21"/>
          <w:highlight w:val="none"/>
        </w:rPr>
        <w:t xml:space="preserve">质量负责人具有测绘专业高级及以上工程师职称或注册测绘师证书，具有地理信息安全保密培训合格证明；</w:t>
      </w:r>
      <w:r>
        <w:rPr>
          <w:rFonts w:hint="eastAsia" w:ascii="宋体" w:cs="宋体"/>
          <w:bCs/>
          <w:sz w:val="21"/>
          <w:szCs w:val="21"/>
          <w:highlight w:val="none"/>
        </w:rPr>
      </w:r>
      <w:r/>
    </w:p>
    <w:p>
      <w:pPr>
        <w:pStyle w:val="955"/>
        <w:ind w:firstLine="420"/>
        <w:spacing w:line="360" w:lineRule="auto"/>
        <w:rPr>
          <w:rFonts w:hint="eastAsia" w:ascii="宋体" w:cs="宋体"/>
          <w:bCs/>
          <w:szCs w:val="21"/>
          <w:highlight w:val="none"/>
        </w:rPr>
      </w:pPr>
      <w:r>
        <w:rPr>
          <w:rFonts w:hint="eastAsia" w:ascii="宋体" w:cs="宋体"/>
          <w:bCs/>
          <w:szCs w:val="21"/>
          <w:highlight w:val="none"/>
        </w:rPr>
        <w:t xml:space="preserve">其他项目人员中</w:t>
      </w:r>
      <w:r>
        <w:rPr>
          <w:rFonts w:hint="eastAsia" w:ascii="宋体" w:hAnsi="宋体" w:cs="宋体"/>
          <w:szCs w:val="21"/>
          <w:highlight w:val="none"/>
        </w:rPr>
        <w:t xml:space="preserve">具有测绘专业中级及以上工程师职称和地理信息安全保密培训合格证明</w:t>
      </w:r>
      <w:r>
        <w:rPr>
          <w:rFonts w:hint="eastAsia" w:ascii="宋体" w:cs="宋体"/>
          <w:bCs/>
          <w:szCs w:val="21"/>
          <w:highlight w:val="none"/>
        </w:rPr>
        <w:t xml:space="preserve">。</w:t>
      </w:r>
      <w:r>
        <w:rPr>
          <w:rFonts w:hint="eastAsia" w:ascii="宋体" w:cs="宋体"/>
          <w:bCs/>
          <w:szCs w:val="21"/>
          <w:highlight w:val="none"/>
        </w:rPr>
      </w:r>
      <w:r/>
    </w:p>
    <w:p>
      <w:pPr>
        <w:pStyle w:val="1104"/>
        <w:ind w:left="210" w:firstLine="0"/>
        <w:jc w:val="both"/>
        <w:widowControl w:val="off"/>
        <w:rPr>
          <w:rFonts w:hint="eastAsia" w:ascii="宋体" w:hAnsi="宋体" w:cs="宋体"/>
          <w:b/>
          <w:sz w:val="21"/>
          <w:szCs w:val="21"/>
          <w:highlight w:val="none"/>
        </w:rPr>
        <w:outlineLvl w:val="1"/>
      </w:pPr>
      <w:r>
        <w:rPr>
          <w:rFonts w:hint="eastAsia" w:ascii="宋体" w:hAnsi="宋体" w:cs="宋体"/>
          <w:b/>
          <w:sz w:val="21"/>
          <w:szCs w:val="21"/>
          <w:highlight w:val="none"/>
        </w:rPr>
        <w:t xml:space="preserve">★九、报价要求</w:t>
      </w:r>
      <w:r>
        <w:rPr>
          <w:rFonts w:hint="eastAsia" w:ascii="宋体" w:hAnsi="宋体" w:cs="宋体"/>
          <w:b/>
          <w:sz w:val="21"/>
          <w:szCs w:val="21"/>
          <w:highlight w:val="none"/>
        </w:rPr>
        <w:t xml:space="preserve">（所有包件均适用）</w:t>
      </w:r>
      <w:r>
        <w:rPr>
          <w:rFonts w:hint="eastAsia" w:ascii="宋体" w:hAnsi="宋体" w:cs="宋体"/>
          <w:b/>
          <w:sz w:val="21"/>
          <w:szCs w:val="21"/>
          <w:highlight w:val="none"/>
        </w:rPr>
      </w:r>
      <w:r/>
    </w:p>
    <w:p>
      <w:pPr>
        <w:pStyle w:val="955"/>
        <w:ind w:firstLine="420"/>
        <w:spacing w:line="360" w:lineRule="auto"/>
        <w:rPr>
          <w:highlight w:val="none"/>
        </w:rPr>
      </w:pPr>
      <w:r>
        <w:rPr>
          <w:rFonts w:hint="eastAsia" w:ascii="宋体" w:hAnsi="宋体" w:cs="宋体"/>
          <w:bCs/>
          <w:szCs w:val="21"/>
          <w:highlight w:val="none"/>
        </w:rPr>
        <w:t xml:space="preserve">投标人应在投标文件中提供投标报价和费用明细，包含人力成本（基本工资、五险一金及其他福利）、日常办公、车辆费用、税费及其他服务费用等完成本项目服务所需要的所有内容，除中标金额外，投标不得以任何理由向招标人人收取其他任何费用。</w:t>
      </w:r>
      <w:r>
        <w:rPr>
          <w:highlight w:val="none"/>
        </w:rPr>
      </w:r>
      <w:r/>
    </w:p>
    <w:p>
      <w:pPr>
        <w:pStyle w:val="1104"/>
        <w:ind w:left="210" w:firstLine="0"/>
        <w:jc w:val="both"/>
        <w:widowControl w:val="off"/>
        <w:rPr>
          <w:rFonts w:hint="eastAsia" w:ascii="宋体" w:hAnsi="宋体" w:cs="宋体"/>
          <w:b/>
          <w:sz w:val="21"/>
          <w:szCs w:val="21"/>
          <w:highlight w:val="none"/>
        </w:rPr>
        <w:outlineLvl w:val="1"/>
      </w:pPr>
      <w:r/>
      <w:bookmarkEnd w:id="30"/>
      <w:r/>
      <w:bookmarkStart w:id="33" w:name="_Toc2339"/>
      <w:r>
        <w:rPr>
          <w:rFonts w:hint="eastAsia" w:ascii="宋体" w:hAnsi="宋体" w:cs="宋体"/>
          <w:b/>
          <w:sz w:val="21"/>
          <w:szCs w:val="21"/>
          <w:highlight w:val="none"/>
        </w:rPr>
        <w:t xml:space="preserve">★十、其他说明</w:t>
      </w:r>
      <w:bookmarkEnd w:id="33"/>
      <w:r>
        <w:rPr>
          <w:rFonts w:hint="eastAsia" w:ascii="宋体" w:hAnsi="宋体" w:cs="宋体"/>
          <w:b/>
          <w:sz w:val="21"/>
          <w:szCs w:val="21"/>
          <w:highlight w:val="none"/>
        </w:rPr>
        <w:t xml:space="preserve">（所有包件均适用）</w:t>
      </w:r>
      <w:r>
        <w:rPr>
          <w:rFonts w:hint="eastAsia" w:ascii="宋体" w:hAnsi="宋体" w:cs="宋体"/>
          <w:b/>
          <w:sz w:val="21"/>
          <w:szCs w:val="21"/>
          <w:highlight w:val="none"/>
        </w:rPr>
      </w:r>
      <w:r/>
    </w:p>
    <w:p>
      <w:pPr>
        <w:pStyle w:val="1070"/>
        <w:ind w:firstLine="422"/>
        <w:spacing w:before="0" w:beforeAutospacing="0" w:after="0" w:afterAutospacing="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1、针对上述采购要求在偏离表（见附件）中表述及承诺。</w:t>
      </w:r>
      <w:r>
        <w:rPr>
          <w:rFonts w:hint="eastAsia" w:ascii="宋体" w:hAnsi="宋体" w:eastAsia="宋体" w:cs="宋体"/>
          <w:b/>
          <w:bCs/>
          <w:color w:val="000000"/>
          <w:sz w:val="21"/>
          <w:szCs w:val="21"/>
          <w:highlight w:val="none"/>
        </w:rPr>
      </w:r>
      <w:r/>
    </w:p>
    <w:p>
      <w:pPr>
        <w:pStyle w:val="1070"/>
        <w:ind w:firstLine="422"/>
        <w:spacing w:before="0" w:beforeAutospacing="0" w:after="0" w:afterAutospacing="0" w:line="360" w:lineRule="auto"/>
        <w:rPr>
          <w:rFonts w:hint="eastAsia" w:cs="宋体"/>
          <w:b/>
          <w:bCs/>
          <w:color w:val="000000"/>
          <w:sz w:val="52"/>
          <w:szCs w:val="52"/>
          <w:highlight w:val="none"/>
        </w:rPr>
      </w:pPr>
      <w:r>
        <w:rPr>
          <w:rFonts w:hint="eastAsia" w:ascii="宋体" w:hAnsi="宋体" w:eastAsia="宋体" w:cs="宋体"/>
          <w:b/>
          <w:bCs/>
          <w:color w:val="000000"/>
          <w:sz w:val="21"/>
          <w:szCs w:val="21"/>
          <w:highlight w:val="none"/>
        </w:rPr>
        <w:t xml:space="preserve">2、如无特别说明，</w:t>
      </w:r>
      <w:r>
        <w:rPr>
          <w:rFonts w:hint="eastAsia" w:ascii="宋体" w:hAnsi="宋体" w:eastAsia="宋体" w:cs="宋体"/>
          <w:b/>
          <w:bCs/>
          <w:color w:val="000000"/>
          <w:sz w:val="21"/>
          <w:szCs w:val="21"/>
          <w:highlight w:val="none"/>
          <w:lang w:val="en-US" w:eastAsia="zh-CN"/>
        </w:rPr>
        <w:t xml:space="preserve">每个包件</w:t>
      </w:r>
      <w:r>
        <w:rPr>
          <w:rFonts w:hint="eastAsia" w:ascii="宋体" w:hAnsi="宋体" w:eastAsia="宋体" w:cs="宋体"/>
          <w:b/>
          <w:bCs/>
          <w:color w:val="000000"/>
          <w:sz w:val="21"/>
          <w:szCs w:val="21"/>
          <w:highlight w:val="none"/>
        </w:rPr>
        <w:t xml:space="preserve">只允许有一个报价，任何有选择的报价将不予接受。</w:t>
      </w:r>
      <w:r>
        <w:rPr>
          <w:rFonts w:hint="eastAsia" w:cs="宋体"/>
          <w:bCs/>
          <w:color w:val="000000"/>
          <w:highlight w:val="none"/>
        </w:rPr>
        <w:br w:type="page" w:clear="all"/>
      </w:r>
      <w:r>
        <w:rPr>
          <w:rFonts w:hint="eastAsia" w:cs="宋体"/>
          <w:b/>
          <w:bCs/>
          <w:color w:val="000000"/>
          <w:sz w:val="52"/>
          <w:szCs w:val="52"/>
          <w:highlight w:val="none"/>
        </w:rPr>
      </w:r>
      <w:r/>
    </w:p>
    <w:p>
      <w:pPr>
        <w:pStyle w:val="1070"/>
        <w:spacing w:before="0" w:beforeAutospacing="0" w:after="0" w:afterAutospacing="0" w:line="400" w:lineRule="exact"/>
        <w:rPr>
          <w:rFonts w:hint="eastAsia" w:cs="宋体"/>
          <w:b/>
          <w:bCs/>
          <w:color w:val="000000"/>
          <w:sz w:val="52"/>
          <w:szCs w:val="52"/>
          <w:highlight w:val="none"/>
        </w:rPr>
      </w:pPr>
      <w:r>
        <w:rPr>
          <w:rFonts w:hint="eastAsia" w:cs="宋体"/>
          <w:b/>
          <w:bCs/>
          <w:color w:val="000000"/>
          <w:sz w:val="52"/>
          <w:szCs w:val="52"/>
          <w:highlight w:val="none"/>
        </w:rPr>
      </w:r>
      <w:r/>
    </w:p>
    <w:p>
      <w:pPr>
        <w:pStyle w:val="1070"/>
        <w:spacing w:before="0" w:beforeAutospacing="0" w:after="0" w:afterAutospacing="0" w:line="400" w:lineRule="exact"/>
        <w:rPr>
          <w:rFonts w:hint="eastAsia" w:cs="宋体"/>
          <w:b/>
          <w:bCs/>
          <w:color w:val="000000"/>
          <w:sz w:val="52"/>
          <w:szCs w:val="52"/>
          <w:highlight w:val="none"/>
        </w:rPr>
      </w:pPr>
      <w:r>
        <w:rPr>
          <w:rFonts w:hint="eastAsia" w:cs="宋体"/>
          <w:b/>
          <w:bCs/>
          <w:color w:val="000000"/>
          <w:sz w:val="52"/>
          <w:szCs w:val="52"/>
          <w:highlight w:val="none"/>
        </w:rPr>
      </w:r>
      <w:r/>
    </w:p>
    <w:p>
      <w:pPr>
        <w:pStyle w:val="1070"/>
        <w:spacing w:before="0" w:beforeAutospacing="0" w:after="0" w:afterAutospacing="0" w:line="400" w:lineRule="exact"/>
        <w:rPr>
          <w:rFonts w:hint="eastAsia" w:cs="宋体"/>
          <w:b/>
          <w:bCs/>
          <w:color w:val="000000"/>
          <w:sz w:val="52"/>
          <w:szCs w:val="52"/>
          <w:highlight w:val="none"/>
        </w:rPr>
      </w:pPr>
      <w:r>
        <w:rPr>
          <w:rFonts w:hint="eastAsia" w:cs="宋体"/>
          <w:b/>
          <w:bCs/>
          <w:color w:val="000000"/>
          <w:sz w:val="52"/>
          <w:szCs w:val="52"/>
          <w:highlight w:val="none"/>
        </w:rPr>
      </w:r>
      <w:r/>
    </w:p>
    <w:p>
      <w:pPr>
        <w:pStyle w:val="1070"/>
        <w:spacing w:before="0" w:beforeAutospacing="0" w:after="0" w:afterAutospacing="0" w:line="400" w:lineRule="exact"/>
        <w:rPr>
          <w:rFonts w:hint="eastAsia" w:cs="宋体"/>
          <w:b/>
          <w:bCs/>
          <w:color w:val="000000"/>
          <w:sz w:val="52"/>
          <w:szCs w:val="52"/>
          <w:highlight w:val="none"/>
        </w:rPr>
      </w:pPr>
      <w:r>
        <w:rPr>
          <w:rFonts w:hint="eastAsia" w:cs="宋体"/>
          <w:b/>
          <w:bCs/>
          <w:color w:val="000000"/>
          <w:sz w:val="52"/>
          <w:szCs w:val="52"/>
          <w:highlight w:val="none"/>
        </w:rPr>
      </w:r>
      <w:r/>
    </w:p>
    <w:p>
      <w:pPr>
        <w:pStyle w:val="1021"/>
        <w:jc w:val="center"/>
        <w:rPr>
          <w:rFonts w:hint="eastAsia" w:cs="宋体"/>
          <w:b/>
          <w:bCs/>
          <w:color w:val="000000"/>
          <w:sz w:val="44"/>
          <w:szCs w:val="44"/>
          <w:highlight w:val="none"/>
        </w:rPr>
      </w:pPr>
      <w:r>
        <w:rPr>
          <w:rFonts w:hint="eastAsia" w:cs="宋体"/>
          <w:b/>
          <w:bCs/>
          <w:color w:val="000000"/>
          <w:sz w:val="44"/>
          <w:szCs w:val="44"/>
          <w:highlight w:val="none"/>
        </w:rPr>
        <w:t xml:space="preserve">第四部分</w:t>
      </w:r>
      <w:r>
        <w:rPr>
          <w:rFonts w:hint="eastAsia" w:cs="宋体"/>
          <w:b/>
          <w:bCs/>
          <w:color w:val="000000"/>
          <w:sz w:val="44"/>
          <w:szCs w:val="44"/>
          <w:highlight w:val="none"/>
        </w:rPr>
      </w:r>
      <w:r/>
    </w:p>
    <w:p>
      <w:pPr>
        <w:pStyle w:val="1021"/>
        <w:jc w:val="center"/>
        <w:rPr>
          <w:rFonts w:hint="eastAsia" w:cs="宋体"/>
          <w:b/>
          <w:bCs/>
          <w:color w:val="000000"/>
          <w:sz w:val="44"/>
          <w:szCs w:val="44"/>
          <w:highlight w:val="none"/>
        </w:rPr>
      </w:pPr>
      <w:r>
        <w:rPr>
          <w:rFonts w:hint="eastAsia" w:cs="宋体"/>
          <w:b/>
          <w:bCs/>
          <w:color w:val="000000"/>
          <w:sz w:val="44"/>
          <w:szCs w:val="44"/>
          <w:highlight w:val="none"/>
        </w:rPr>
        <w:t xml:space="preserve">合同条款</w:t>
      </w:r>
      <w:r>
        <w:rPr>
          <w:rFonts w:hint="eastAsia" w:cs="宋体"/>
          <w:b/>
          <w:bCs/>
          <w:color w:val="000000"/>
          <w:sz w:val="44"/>
          <w:szCs w:val="44"/>
          <w:highlight w:val="none"/>
        </w:rPr>
      </w:r>
      <w:r/>
    </w:p>
    <w:p>
      <w:pPr>
        <w:pStyle w:val="1021"/>
        <w:jc w:val="center"/>
        <w:rPr>
          <w:rFonts w:hint="eastAsia" w:cs="宋体"/>
          <w:b/>
          <w:bCs/>
          <w:color w:val="000000"/>
          <w:sz w:val="44"/>
          <w:szCs w:val="44"/>
          <w:highlight w:val="none"/>
        </w:rPr>
      </w:pPr>
      <w:r>
        <w:rPr>
          <w:rFonts w:hint="eastAsia" w:cs="宋体"/>
          <w:b/>
          <w:bCs/>
          <w:color w:val="000000"/>
          <w:sz w:val="44"/>
          <w:szCs w:val="44"/>
          <w:highlight w:val="none"/>
        </w:rPr>
        <w:t xml:space="preserve">（参考）</w:t>
      </w:r>
      <w:r>
        <w:rPr>
          <w:rFonts w:hint="eastAsia" w:cs="宋体"/>
          <w:b/>
          <w:bCs/>
          <w:color w:val="000000"/>
          <w:sz w:val="44"/>
          <w:szCs w:val="44"/>
          <w:highlight w:val="none"/>
        </w:rPr>
      </w:r>
      <w:r/>
    </w:p>
    <w:p>
      <w:pPr>
        <w:pStyle w:val="1021"/>
        <w:jc w:val="center"/>
        <w:rPr>
          <w:rFonts w:hint="eastAsia" w:cs="宋体"/>
          <w:b/>
          <w:bCs/>
          <w:color w:val="000000"/>
          <w:sz w:val="44"/>
          <w:szCs w:val="44"/>
          <w:highlight w:val="none"/>
        </w:rPr>
      </w:pPr>
      <w:r>
        <w:rPr>
          <w:rFonts w:hint="eastAsia" w:cs="宋体"/>
          <w:b/>
          <w:bCs/>
          <w:color w:val="000000"/>
          <w:sz w:val="44"/>
          <w:szCs w:val="44"/>
          <w:highlight w:val="none"/>
        </w:rPr>
      </w:r>
      <w:r/>
    </w:p>
    <w:p>
      <w:pPr>
        <w:pStyle w:val="1021"/>
        <w:jc w:val="center"/>
        <w:rPr>
          <w:rFonts w:hint="eastAsia" w:cs="宋体"/>
          <w:b/>
          <w:bCs/>
          <w:color w:val="000000"/>
          <w:sz w:val="44"/>
          <w:szCs w:val="44"/>
          <w:highlight w:val="none"/>
        </w:rPr>
      </w:pPr>
      <w:r>
        <w:rPr>
          <w:rFonts w:hint="eastAsia" w:cs="宋体"/>
          <w:b/>
          <w:bCs/>
          <w:color w:val="000000"/>
          <w:sz w:val="44"/>
          <w:szCs w:val="44"/>
          <w:highlight w:val="none"/>
        </w:rPr>
      </w:r>
      <w:r/>
    </w:p>
    <w:p>
      <w:pPr>
        <w:pStyle w:val="1021"/>
        <w:jc w:val="center"/>
        <w:spacing w:line="360" w:lineRule="auto"/>
        <w:rPr>
          <w:rFonts w:hint="eastAsia" w:cs="宋体"/>
          <w:b/>
          <w:color w:val="000000"/>
          <w:highlight w:val="none"/>
        </w:rPr>
      </w:pPr>
      <w:r>
        <w:rPr>
          <w:rFonts w:hint="eastAsia" w:cs="宋体"/>
          <w:b/>
          <w:color w:val="000000"/>
          <w:highlight w:val="none"/>
        </w:rPr>
        <w:t xml:space="preserve">注：本合同仅为合同的参考文本，合同签订双方可根据项目的具体要求进行修订。</w:t>
      </w:r>
      <w:r>
        <w:rPr>
          <w:rFonts w:hint="eastAsia" w:cs="宋体"/>
          <w:b/>
          <w:color w:val="000000"/>
          <w:highlight w:val="none"/>
        </w:rPr>
      </w:r>
      <w:r/>
    </w:p>
    <w:p>
      <w:pPr>
        <w:pStyle w:val="1021"/>
        <w:jc w:val="center"/>
        <w:rPr>
          <w:rFonts w:hint="eastAsia" w:cs="宋体"/>
          <w:b/>
          <w:bCs/>
          <w:color w:val="000000"/>
          <w:sz w:val="44"/>
          <w:szCs w:val="44"/>
          <w:highlight w:val="none"/>
        </w:rPr>
        <w:sectPr>
          <w:headerReference w:type="default" r:id="rId12"/>
          <w:footnotePr/>
          <w:endnotePr/>
          <w:type w:val="nextPage"/>
          <w:pgSz w:w="11906" w:h="16838" w:orient="portrait"/>
          <w:pgMar w:top="1247" w:right="1274" w:bottom="1247" w:left="1474" w:header="851" w:footer="992" w:gutter="0"/>
          <w:cols w:num="1" w:sep="0" w:space="1701" w:equalWidth="1"/>
          <w:docGrid w:linePitch="360"/>
        </w:sectPr>
      </w:pPr>
      <w:r>
        <w:rPr>
          <w:rFonts w:hint="eastAsia" w:cs="宋体"/>
          <w:b/>
          <w:bCs/>
          <w:color w:val="000000"/>
          <w:sz w:val="44"/>
          <w:szCs w:val="44"/>
          <w:highlight w:val="none"/>
        </w:rPr>
      </w:r>
      <w:r/>
    </w:p>
    <w:p>
      <w:pPr>
        <w:pStyle w:val="955"/>
        <w:jc w:val="center"/>
        <w:spacing w:line="360" w:lineRule="auto"/>
        <w:widowControl/>
        <w:rPr>
          <w:rFonts w:hint="eastAsia" w:ascii="宋体" w:hAnsi="宋体" w:cs="宋体"/>
          <w:b/>
          <w:sz w:val="28"/>
          <w:highlight w:val="none"/>
        </w:rPr>
        <w:outlineLvl w:val="0"/>
      </w:pPr>
      <w:r/>
      <w:bookmarkStart w:id="34" w:name="_Toc18692"/>
      <w:r>
        <w:rPr>
          <w:rFonts w:hint="eastAsia" w:ascii="宋体" w:hAnsi="宋体" w:cs="宋体"/>
          <w:b/>
          <w:sz w:val="28"/>
          <w:highlight w:val="none"/>
        </w:rPr>
        <w:t xml:space="preserve">第四部分  合同条款</w:t>
      </w:r>
      <w:bookmarkEnd w:id="15"/>
      <w:r/>
      <w:bookmarkEnd w:id="34"/>
      <w:r>
        <w:rPr>
          <w:rFonts w:hint="eastAsia" w:ascii="宋体" w:hAnsi="宋体" w:cs="宋体"/>
          <w:b/>
          <w:sz w:val="28"/>
          <w:highlight w:val="none"/>
        </w:rPr>
      </w:r>
      <w:r/>
    </w:p>
    <w:p>
      <w:pPr>
        <w:pStyle w:val="955"/>
        <w:jc w:val="center"/>
        <w:spacing w:line="360" w:lineRule="auto"/>
        <w:rPr>
          <w:rFonts w:eastAsia="仿宋_GB2312"/>
          <w:sz w:val="30"/>
          <w:szCs w:val="20"/>
          <w:highlight w:val="none"/>
        </w:rPr>
      </w:pPr>
      <w:r>
        <w:rPr>
          <w:rFonts w:eastAsia="仿宋_GB2312"/>
          <w:sz w:val="30"/>
          <w:szCs w:val="20"/>
          <w:highlight w:val="none"/>
        </w:rPr>
      </w:r>
      <w:r/>
    </w:p>
    <w:p>
      <w:pPr>
        <w:pStyle w:val="955"/>
        <w:jc w:val="center"/>
        <w:spacing w:line="360" w:lineRule="auto"/>
        <w:rPr>
          <w:rFonts w:hint="eastAsia" w:eastAsia="仿宋_GB2312"/>
          <w:sz w:val="30"/>
          <w:szCs w:val="20"/>
          <w:highlight w:val="none"/>
        </w:rPr>
      </w:pPr>
      <w:r>
        <w:rPr>
          <w:rFonts w:hint="eastAsia" w:eastAsia="仿宋_GB2312"/>
          <w:sz w:val="30"/>
          <w:szCs w:val="20"/>
          <w:highlight w:val="none"/>
        </w:rPr>
        <w:t xml:space="preserve">（以下合同为参考合同）</w:t>
      </w:r>
      <w:r>
        <w:rPr>
          <w:rFonts w:hint="eastAsia" w:eastAsia="仿宋_GB2312"/>
          <w:sz w:val="30"/>
          <w:szCs w:val="20"/>
          <w:highlight w:val="none"/>
        </w:rPr>
      </w:r>
      <w:r/>
    </w:p>
    <w:p>
      <w:pPr>
        <w:pStyle w:val="955"/>
        <w:jc w:val="right"/>
        <w:spacing w:line="360" w:lineRule="auto"/>
        <w:rPr>
          <w:rFonts w:eastAsia="仿宋_GB2312"/>
          <w:sz w:val="30"/>
          <w:szCs w:val="20"/>
          <w:highlight w:val="none"/>
        </w:rPr>
      </w:pPr>
      <w:r>
        <w:rPr>
          <w:rFonts w:eastAsia="仿宋_GB2312"/>
          <w:sz w:val="30"/>
          <w:szCs w:val="20"/>
          <w:highlight w:val="none"/>
        </w:rPr>
        <w:t xml:space="preserve">             </w:t>
      </w:r>
      <w:r>
        <w:rPr>
          <w:rFonts w:hint="eastAsia" w:ascii="宋体" w:hAnsi="宋体" w:cs="宋体"/>
          <w:b/>
          <w:sz w:val="28"/>
          <w:highlight w:val="none"/>
        </w:rPr>
        <w:t xml:space="preserve">合同编号：</w:t>
      </w:r>
      <w:r>
        <w:rPr>
          <w:rFonts w:eastAsia="仿宋_GB2312"/>
          <w:sz w:val="30"/>
          <w:szCs w:val="20"/>
          <w:highlight w:val="none"/>
        </w:rPr>
      </w:r>
      <w:r/>
    </w:p>
    <w:p>
      <w:pPr>
        <w:pStyle w:val="955"/>
        <w:jc w:val="center"/>
        <w:spacing w:line="360" w:lineRule="auto"/>
        <w:rPr>
          <w:rFonts w:eastAsia="仿宋_GB2312"/>
          <w:sz w:val="30"/>
          <w:szCs w:val="20"/>
          <w:highlight w:val="none"/>
        </w:rPr>
      </w:pPr>
      <w:r>
        <w:rPr>
          <w:rFonts w:eastAsia="仿宋_GB2312"/>
          <w:sz w:val="30"/>
          <w:szCs w:val="20"/>
          <w:highlight w:val="none"/>
        </w:rPr>
      </w:r>
      <w:r/>
    </w:p>
    <w:p>
      <w:pPr>
        <w:pStyle w:val="955"/>
        <w:ind w:left="360" w:hanging="360"/>
        <w:jc w:val="center"/>
        <w:spacing w:line="360" w:lineRule="auto"/>
        <w:rPr>
          <w:rFonts w:hint="eastAsia" w:eastAsia="黑体"/>
          <w:sz w:val="52"/>
          <w:szCs w:val="52"/>
          <w:highlight w:val="none"/>
        </w:rPr>
      </w:pPr>
      <w:r>
        <w:rPr>
          <w:rFonts w:hint="eastAsia" w:eastAsia="黑体"/>
          <w:sz w:val="52"/>
          <w:szCs w:val="52"/>
          <w:highlight w:val="none"/>
        </w:rPr>
        <w:t xml:space="preserve">江苏省地籍数据库建设省级检查技术服务采购项目</w:t>
      </w:r>
      <w:r>
        <w:rPr>
          <w:rFonts w:hint="eastAsia" w:eastAsia="黑体"/>
          <w:sz w:val="52"/>
          <w:szCs w:val="52"/>
          <w:highlight w:val="none"/>
        </w:rPr>
      </w:r>
      <w:r/>
    </w:p>
    <w:p>
      <w:pPr>
        <w:pStyle w:val="955"/>
        <w:ind w:left="360" w:hanging="360"/>
        <w:jc w:val="center"/>
        <w:spacing w:line="360" w:lineRule="auto"/>
        <w:rPr>
          <w:rFonts w:eastAsia="仿宋_GB2312"/>
          <w:sz w:val="30"/>
          <w:szCs w:val="20"/>
          <w:highlight w:val="none"/>
        </w:rPr>
      </w:pPr>
      <w:r>
        <w:rPr>
          <w:rFonts w:eastAsia="黑体"/>
          <w:sz w:val="52"/>
          <w:szCs w:val="52"/>
          <w:highlight w:val="none"/>
        </w:rPr>
        <w:t xml:space="preserve">合同书</w:t>
      </w:r>
      <w:r>
        <w:rPr>
          <w:rFonts w:eastAsia="仿宋_GB2312"/>
          <w:sz w:val="30"/>
          <w:szCs w:val="20"/>
          <w:highlight w:val="none"/>
        </w:rPr>
      </w:r>
      <w:r/>
    </w:p>
    <w:p>
      <w:pPr>
        <w:pStyle w:val="955"/>
        <w:jc w:val="center"/>
        <w:spacing w:line="360" w:lineRule="auto"/>
        <w:rPr>
          <w:rFonts w:eastAsia="仿宋_GB2312"/>
          <w:sz w:val="30"/>
          <w:szCs w:val="20"/>
          <w:highlight w:val="none"/>
        </w:rPr>
      </w:pPr>
      <w:r>
        <w:rPr>
          <w:rFonts w:eastAsia="仿宋_GB2312"/>
          <w:sz w:val="30"/>
          <w:szCs w:val="20"/>
          <w:highlight w:val="none"/>
        </w:rPr>
      </w:r>
      <w:r/>
    </w:p>
    <w:p>
      <w:pPr>
        <w:pStyle w:val="955"/>
        <w:jc w:val="center"/>
        <w:spacing w:line="360" w:lineRule="auto"/>
        <w:rPr>
          <w:rFonts w:eastAsia="仿宋_GB2312"/>
          <w:sz w:val="30"/>
          <w:szCs w:val="20"/>
          <w:highlight w:val="none"/>
        </w:rPr>
      </w:pPr>
      <w:r>
        <w:rPr>
          <w:rFonts w:eastAsia="仿宋_GB2312"/>
          <w:sz w:val="30"/>
          <w:szCs w:val="20"/>
          <w:highlight w:val="none"/>
        </w:rPr>
      </w:r>
      <w:r/>
    </w:p>
    <w:p>
      <w:pPr>
        <w:pStyle w:val="955"/>
        <w:jc w:val="center"/>
        <w:spacing w:line="360" w:lineRule="auto"/>
        <w:rPr>
          <w:rFonts w:eastAsia="仿宋_GB2312"/>
          <w:sz w:val="30"/>
          <w:szCs w:val="20"/>
          <w:highlight w:val="none"/>
        </w:rPr>
      </w:pPr>
      <w:r>
        <w:rPr>
          <w:rFonts w:eastAsia="仿宋_GB2312"/>
          <w:sz w:val="30"/>
          <w:szCs w:val="20"/>
          <w:highlight w:val="none"/>
        </w:rPr>
      </w:r>
      <w:r/>
    </w:p>
    <w:p>
      <w:pPr>
        <w:pStyle w:val="1101"/>
        <w:spacing w:before="57"/>
        <w:rPr>
          <w:highlight w:val="none"/>
        </w:rPr>
      </w:pPr>
      <w:r>
        <w:rPr>
          <w:highlight w:val="none"/>
        </w:rPr>
      </w:r>
      <w:r/>
    </w:p>
    <w:p>
      <w:pPr>
        <w:pStyle w:val="1101"/>
        <w:spacing w:before="57"/>
        <w:rPr>
          <w:highlight w:val="none"/>
        </w:rPr>
      </w:pPr>
      <w:r>
        <w:rPr>
          <w:highlight w:val="none"/>
        </w:rPr>
      </w:r>
      <w:r/>
    </w:p>
    <w:p>
      <w:pPr>
        <w:pStyle w:val="1101"/>
        <w:spacing w:before="57"/>
        <w:rPr>
          <w:highlight w:val="none"/>
        </w:rPr>
      </w:pPr>
      <w:r>
        <w:rPr>
          <w:highlight w:val="none"/>
        </w:rPr>
      </w:r>
      <w:r/>
    </w:p>
    <w:p>
      <w:pPr>
        <w:pStyle w:val="1101"/>
        <w:spacing w:before="57"/>
        <w:rPr>
          <w:highlight w:val="none"/>
        </w:rPr>
      </w:pPr>
      <w:r>
        <w:rPr>
          <w:highlight w:val="none"/>
        </w:rPr>
      </w:r>
      <w:r/>
    </w:p>
    <w:p>
      <w:pPr>
        <w:pStyle w:val="1101"/>
        <w:spacing w:before="57"/>
        <w:rPr>
          <w:highlight w:val="none"/>
        </w:rPr>
      </w:pPr>
      <w:r>
        <w:rPr>
          <w:highlight w:val="none"/>
        </w:rPr>
      </w:r>
      <w:r/>
    </w:p>
    <w:p>
      <w:pPr>
        <w:pStyle w:val="1101"/>
        <w:spacing w:before="57"/>
        <w:rPr>
          <w:rFonts w:hint="eastAsia"/>
          <w:highlight w:val="none"/>
        </w:rPr>
      </w:pPr>
      <w:r>
        <w:rPr>
          <w:rFonts w:hint="eastAsia"/>
          <w:highlight w:val="none"/>
        </w:rPr>
      </w:r>
      <w:r/>
    </w:p>
    <w:p>
      <w:pPr>
        <w:pStyle w:val="955"/>
        <w:ind w:left="360" w:hanging="360"/>
        <w:jc w:val="center"/>
        <w:spacing w:line="360" w:lineRule="auto"/>
        <w:rPr>
          <w:rFonts w:hint="eastAsia" w:eastAsia="黑体"/>
          <w:b/>
          <w:sz w:val="32"/>
          <w:szCs w:val="32"/>
          <w:highlight w:val="none"/>
        </w:rPr>
      </w:pPr>
      <w:r>
        <w:rPr>
          <w:rFonts w:eastAsia="黑体"/>
          <w:bCs/>
          <w:sz w:val="32"/>
          <w:szCs w:val="32"/>
          <w:highlight w:val="none"/>
        </w:rPr>
        <w:t xml:space="preserve">项目名称：</w:t>
      </w:r>
      <w:r>
        <w:rPr>
          <w:rFonts w:hint="eastAsia" w:eastAsia="黑体"/>
          <w:bCs/>
          <w:sz w:val="32"/>
          <w:szCs w:val="32"/>
          <w:highlight w:val="none"/>
        </w:rPr>
        <w:t xml:space="preserve">江苏省地籍数据库建设省级检查技术服务采购项目</w:t>
      </w:r>
      <w:r>
        <w:rPr>
          <w:rFonts w:hint="eastAsia" w:eastAsia="黑体"/>
          <w:b/>
          <w:sz w:val="32"/>
          <w:szCs w:val="32"/>
          <w:highlight w:val="none"/>
        </w:rPr>
      </w:r>
      <w:r/>
    </w:p>
    <w:p>
      <w:pPr>
        <w:pStyle w:val="955"/>
        <w:ind w:firstLine="960"/>
        <w:spacing w:line="480" w:lineRule="auto"/>
        <w:rPr>
          <w:rFonts w:eastAsia="黑体"/>
          <w:bCs/>
          <w:sz w:val="32"/>
          <w:szCs w:val="32"/>
          <w:highlight w:val="none"/>
        </w:rPr>
      </w:pPr>
      <w:r>
        <w:rPr>
          <w:rFonts w:eastAsia="黑体"/>
          <w:bCs/>
          <w:sz w:val="32"/>
          <w:szCs w:val="32"/>
          <w:highlight w:val="none"/>
        </w:rPr>
        <w:t xml:space="preserve">甲</w:t>
      </w:r>
      <w:r>
        <w:rPr>
          <w:rFonts w:hint="eastAsia" w:eastAsia="黑体"/>
          <w:bCs/>
          <w:sz w:val="32"/>
          <w:szCs w:val="32"/>
          <w:highlight w:val="none"/>
        </w:rPr>
        <w:t xml:space="preserve">    </w:t>
      </w:r>
      <w:r>
        <w:rPr>
          <w:rFonts w:eastAsia="黑体"/>
          <w:bCs/>
          <w:sz w:val="32"/>
          <w:szCs w:val="32"/>
          <w:highlight w:val="none"/>
        </w:rPr>
        <w:t xml:space="preserve">方：</w:t>
      </w:r>
      <w:r>
        <w:rPr>
          <w:rFonts w:eastAsia="黑体"/>
          <w:bCs/>
          <w:sz w:val="32"/>
          <w:szCs w:val="32"/>
          <w:highlight w:val="none"/>
        </w:rPr>
      </w:r>
      <w:r/>
    </w:p>
    <w:p>
      <w:pPr>
        <w:pStyle w:val="955"/>
        <w:ind w:firstLine="960"/>
        <w:spacing w:line="480" w:lineRule="auto"/>
        <w:rPr>
          <w:rFonts w:eastAsia="黑体"/>
          <w:bCs/>
          <w:sz w:val="32"/>
          <w:szCs w:val="32"/>
          <w:highlight w:val="none"/>
        </w:rPr>
      </w:pPr>
      <w:r>
        <w:rPr>
          <w:rFonts w:eastAsia="黑体"/>
          <w:bCs/>
          <w:sz w:val="32"/>
          <w:szCs w:val="32"/>
          <w:highlight w:val="none"/>
        </w:rPr>
        <w:t xml:space="preserve">乙</w:t>
      </w:r>
      <w:r>
        <w:rPr>
          <w:rFonts w:hint="eastAsia" w:eastAsia="黑体"/>
          <w:bCs/>
          <w:sz w:val="32"/>
          <w:szCs w:val="32"/>
          <w:highlight w:val="none"/>
        </w:rPr>
        <w:t xml:space="preserve">    </w:t>
      </w:r>
      <w:r>
        <w:rPr>
          <w:rFonts w:eastAsia="黑体"/>
          <w:bCs/>
          <w:sz w:val="32"/>
          <w:szCs w:val="32"/>
          <w:highlight w:val="none"/>
        </w:rPr>
        <w:t xml:space="preserve">方：</w:t>
      </w:r>
      <w:r>
        <w:rPr>
          <w:rFonts w:eastAsia="黑体"/>
          <w:bCs/>
          <w:sz w:val="32"/>
          <w:szCs w:val="32"/>
          <w:highlight w:val="none"/>
        </w:rPr>
      </w:r>
      <w:r/>
    </w:p>
    <w:p>
      <w:pPr>
        <w:pStyle w:val="955"/>
        <w:spacing w:line="360" w:lineRule="auto"/>
        <w:rPr>
          <w:rFonts w:hint="eastAsia" w:eastAsia="仿宋_GB2312"/>
          <w:b/>
          <w:spacing w:val="100"/>
          <w:sz w:val="30"/>
          <w:szCs w:val="20"/>
          <w:highlight w:val="none"/>
        </w:rPr>
      </w:pPr>
      <w:r>
        <w:rPr>
          <w:rFonts w:hint="eastAsia" w:eastAsia="仿宋_GB2312"/>
          <w:b/>
          <w:spacing w:val="100"/>
          <w:sz w:val="30"/>
          <w:szCs w:val="20"/>
          <w:highlight w:val="none"/>
        </w:rPr>
      </w:r>
      <w:r/>
    </w:p>
    <w:p>
      <w:pPr>
        <w:pStyle w:val="955"/>
        <w:ind w:left="360" w:hanging="360"/>
        <w:jc w:val="center"/>
        <w:spacing w:line="720" w:lineRule="auto"/>
        <w:rPr>
          <w:b/>
          <w:sz w:val="32"/>
          <w:szCs w:val="32"/>
          <w:highlight w:val="none"/>
        </w:rPr>
      </w:pPr>
      <w:r>
        <w:rPr>
          <w:b/>
          <w:sz w:val="32"/>
          <w:szCs w:val="32"/>
          <w:highlight w:val="none"/>
        </w:rPr>
        <w:t xml:space="preserve">二</w:t>
      </w:r>
      <w:r>
        <w:rPr>
          <w:rFonts w:ascii="宋体" w:hAnsi="宋体"/>
          <w:b/>
          <w:sz w:val="32"/>
          <w:szCs w:val="32"/>
          <w:highlight w:val="none"/>
        </w:rPr>
        <w:t xml:space="preserve">○</w:t>
      </w:r>
      <w:r>
        <w:rPr>
          <w:rFonts w:hint="eastAsia" w:ascii="宋体" w:hAnsi="宋体"/>
          <w:b/>
          <w:sz w:val="32"/>
          <w:szCs w:val="32"/>
          <w:highlight w:val="none"/>
        </w:rPr>
        <w:t xml:space="preserve">二六</w:t>
      </w:r>
      <w:r>
        <w:rPr>
          <w:b/>
          <w:sz w:val="32"/>
          <w:szCs w:val="32"/>
          <w:highlight w:val="none"/>
        </w:rPr>
        <w:t xml:space="preserve">年</w:t>
      </w:r>
      <w:r>
        <w:rPr>
          <w:rFonts w:hint="eastAsia"/>
          <w:b/>
          <w:sz w:val="32"/>
          <w:szCs w:val="32"/>
          <w:highlight w:val="none"/>
        </w:rPr>
        <w:t xml:space="preserve">六</w:t>
      </w:r>
      <w:r>
        <w:rPr>
          <w:b/>
          <w:sz w:val="32"/>
          <w:szCs w:val="32"/>
          <w:highlight w:val="none"/>
        </w:rPr>
        <w:t xml:space="preserve">月制</w:t>
      </w:r>
      <w:r>
        <w:rPr>
          <w:b/>
          <w:sz w:val="32"/>
          <w:szCs w:val="32"/>
          <w:highlight w:val="none"/>
        </w:rPr>
      </w:r>
      <w:r/>
    </w:p>
    <w:p>
      <w:pPr>
        <w:pStyle w:val="955"/>
        <w:ind w:firstLine="482"/>
        <w:jc w:val="left"/>
        <w:spacing w:line="360" w:lineRule="auto"/>
        <w:rPr>
          <w:rFonts w:hint="eastAsia" w:ascii="宋体" w:hAnsi="宋体" w:cs="宋体"/>
          <w:b/>
          <w:szCs w:val="21"/>
          <w:highlight w:val="none"/>
        </w:rPr>
      </w:pPr>
      <w:r>
        <w:rPr>
          <w:rFonts w:eastAsia="仿宋_GB2312"/>
          <w:b/>
          <w:sz w:val="24"/>
          <w:highlight w:val="none"/>
        </w:rPr>
        <w:br w:type="page" w:clear="all"/>
      </w:r>
      <w:r>
        <w:rPr>
          <w:rFonts w:hint="eastAsia" w:ascii="宋体" w:hAnsi="宋体" w:cs="宋体"/>
          <w:b/>
          <w:szCs w:val="21"/>
          <w:highlight w:val="none"/>
        </w:rPr>
        <w:t xml:space="preserve">甲方：</w:t>
      </w:r>
      <w:r>
        <w:rPr>
          <w:rFonts w:hint="eastAsia" w:ascii="宋体" w:hAnsi="宋体" w:cs="宋体"/>
          <w:szCs w:val="21"/>
          <w:highlight w:val="none"/>
          <w:u w:val="single"/>
        </w:rPr>
        <w:t xml:space="preserve">江苏省土地勘测规划院</w:t>
      </w:r>
      <w:r>
        <w:rPr>
          <w:rFonts w:hint="eastAsia" w:ascii="宋体" w:hAnsi="宋体" w:cs="宋体"/>
          <w:b/>
          <w:szCs w:val="21"/>
          <w:highlight w:val="none"/>
        </w:rPr>
      </w:r>
      <w:r/>
    </w:p>
    <w:p>
      <w:pPr>
        <w:pStyle w:val="955"/>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rPr>
      </w:r>
      <w:r/>
    </w:p>
    <w:p>
      <w:pPr>
        <w:pStyle w:val="955"/>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rPr>
        <w:t xml:space="preserve">江苏省南京市建邺区水西门大街58号</w:t>
      </w:r>
      <w:r>
        <w:rPr>
          <w:rFonts w:hint="eastAsia" w:ascii="宋体" w:hAnsi="宋体" w:cs="宋体"/>
          <w:szCs w:val="21"/>
          <w:highlight w:val="none"/>
        </w:rPr>
      </w:r>
      <w:r/>
    </w:p>
    <w:p>
      <w:pPr>
        <w:pStyle w:val="955"/>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联系电话：                    传真：</w:t>
      </w:r>
      <w:r>
        <w:rPr>
          <w:rFonts w:hint="eastAsia" w:ascii="宋体" w:hAnsi="宋体" w:cs="宋体"/>
          <w:szCs w:val="21"/>
          <w:highlight w:val="none"/>
        </w:rPr>
      </w:r>
      <w:r/>
    </w:p>
    <w:p>
      <w:pPr>
        <w:pStyle w:val="955"/>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E-mail: </w:t>
      </w:r>
      <w:r>
        <w:rPr>
          <w:rFonts w:hint="eastAsia" w:ascii="宋体" w:hAnsi="宋体" w:cs="宋体"/>
          <w:szCs w:val="21"/>
          <w:highlight w:val="none"/>
        </w:rPr>
      </w:r>
      <w:r/>
    </w:p>
    <w:p>
      <w:pPr>
        <w:pStyle w:val="955"/>
        <w:ind w:firstLine="422"/>
        <w:jc w:val="left"/>
        <w:spacing w:line="360" w:lineRule="auto"/>
        <w:rPr>
          <w:rFonts w:hint="eastAsia" w:ascii="宋体" w:hAnsi="宋体" w:cs="宋体"/>
          <w:b/>
          <w:szCs w:val="21"/>
          <w:highlight w:val="none"/>
        </w:rPr>
      </w:pPr>
      <w:r>
        <w:rPr>
          <w:rFonts w:hint="eastAsia" w:ascii="宋体" w:hAnsi="宋体" w:cs="宋体"/>
          <w:b/>
          <w:szCs w:val="21"/>
          <w:highlight w:val="none"/>
          <w:lang w:val="zh-CN"/>
        </w:rPr>
        <w:t xml:space="preserve">乙方</w:t>
      </w:r>
      <w:r>
        <w:rPr>
          <w:rFonts w:hint="eastAsia" w:ascii="宋体" w:hAnsi="宋体" w:cs="宋体"/>
          <w:b/>
          <w:szCs w:val="21"/>
          <w:highlight w:val="none"/>
        </w:rPr>
        <w:t xml:space="preserve">：</w:t>
      </w:r>
      <w:r>
        <w:rPr>
          <w:rFonts w:hint="eastAsia" w:ascii="宋体" w:hAnsi="宋体" w:cs="宋体"/>
          <w:b/>
          <w:szCs w:val="21"/>
          <w:highlight w:val="none"/>
        </w:rPr>
      </w:r>
      <w:r/>
    </w:p>
    <w:p>
      <w:pPr>
        <w:pStyle w:val="955"/>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rPr>
      </w:r>
      <w:r/>
    </w:p>
    <w:p>
      <w:pPr>
        <w:pStyle w:val="955"/>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rPr>
      </w:r>
      <w:r/>
    </w:p>
    <w:p>
      <w:pPr>
        <w:pStyle w:val="955"/>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联系电话：                     传真： </w:t>
      </w:r>
      <w:r>
        <w:rPr>
          <w:rFonts w:hint="eastAsia" w:ascii="宋体" w:hAnsi="宋体" w:cs="宋体"/>
          <w:szCs w:val="21"/>
          <w:highlight w:val="none"/>
        </w:rPr>
      </w:r>
      <w:r/>
    </w:p>
    <w:p>
      <w:pPr>
        <w:pStyle w:val="955"/>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E-mail: </w:t>
      </w:r>
      <w:r>
        <w:rPr>
          <w:rFonts w:hint="eastAsia" w:ascii="宋体" w:hAnsi="宋体" w:cs="宋体"/>
          <w:szCs w:val="21"/>
          <w:highlight w:val="none"/>
        </w:rPr>
      </w:r>
      <w:r/>
    </w:p>
    <w:p>
      <w:pPr>
        <w:pStyle w:val="955"/>
        <w:ind w:firstLine="420"/>
        <w:jc w:val="left"/>
        <w:spacing w:line="360" w:lineRule="auto"/>
        <w:rPr>
          <w:rFonts w:hint="eastAsia" w:ascii="宋体" w:hAnsi="宋体" w:cs="宋体"/>
          <w:bCs/>
          <w:szCs w:val="21"/>
          <w:highlight w:val="none"/>
        </w:rPr>
      </w:pPr>
      <w:r>
        <w:rPr>
          <w:rFonts w:hint="eastAsia" w:ascii="宋体" w:hAnsi="宋体" w:cs="宋体"/>
          <w:szCs w:val="21"/>
          <w:highlight w:val="none"/>
        </w:rPr>
        <w:t xml:space="preserve">根据《中华人民共和国民法典》及其他有关法律、法规规定，在平等、自愿、协商一致的基础上，甲、乙双方就乙方承担甲方</w:t>
      </w:r>
      <w:r>
        <w:rPr>
          <w:rFonts w:hint="eastAsia" w:ascii="宋体" w:hAnsi="宋体" w:cs="宋体"/>
          <w:szCs w:val="21"/>
          <w:highlight w:val="none"/>
          <w:u w:val="single"/>
        </w:rPr>
        <w:t xml:space="preserve">江苏省地籍数据库建设省级检查技术服务采购项目</w:t>
      </w:r>
      <w:r>
        <w:rPr>
          <w:rFonts w:hint="eastAsia" w:ascii="宋体" w:hAnsi="宋体" w:cs="宋体"/>
          <w:szCs w:val="21"/>
          <w:highlight w:val="none"/>
        </w:rPr>
        <w:t xml:space="preserve">有关事务达成如下协议：</w:t>
      </w:r>
      <w:r>
        <w:rPr>
          <w:rFonts w:hint="eastAsia" w:ascii="宋体" w:hAnsi="宋体" w:cs="宋体"/>
          <w:bCs/>
          <w:szCs w:val="21"/>
          <w:highlight w:val="none"/>
        </w:rPr>
      </w:r>
      <w:r/>
    </w:p>
    <w:p>
      <w:pPr>
        <w:pStyle w:val="955"/>
        <w:ind w:firstLine="422"/>
        <w:spacing w:line="360" w:lineRule="auto"/>
        <w:tabs>
          <w:tab w:val="left" w:pos="1134" w:leader="none"/>
          <w:tab w:val="left" w:pos="1418" w:leader="none"/>
        </w:tabs>
        <w:rPr>
          <w:rFonts w:hint="eastAsia" w:ascii="宋体" w:hAnsi="宋体" w:cs="宋体"/>
          <w:b/>
          <w:szCs w:val="21"/>
          <w:highlight w:val="none"/>
        </w:rPr>
      </w:pPr>
      <w:r>
        <w:rPr>
          <w:rFonts w:hint="eastAsia" w:ascii="宋体" w:hAnsi="宋体" w:cs="宋体"/>
          <w:b/>
          <w:szCs w:val="21"/>
          <w:highlight w:val="none"/>
        </w:rPr>
        <w:t xml:space="preserve">第一条 项目内容</w:t>
      </w:r>
      <w:r>
        <w:rPr>
          <w:rFonts w:hint="eastAsia" w:ascii="宋体" w:hAnsi="宋体" w:cs="宋体"/>
          <w:b/>
          <w:szCs w:val="21"/>
          <w:highlight w:val="none"/>
        </w:rPr>
      </w:r>
      <w:r/>
    </w:p>
    <w:p>
      <w:pPr>
        <w:pStyle w:val="955"/>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1.项目名称：</w:t>
      </w:r>
      <w:r>
        <w:rPr>
          <w:rFonts w:hint="eastAsia" w:ascii="宋体" w:hAnsi="宋体" w:cs="宋体"/>
          <w:szCs w:val="21"/>
          <w:highlight w:val="none"/>
        </w:rPr>
      </w:r>
      <w:r/>
    </w:p>
    <w:p>
      <w:pPr>
        <w:pStyle w:val="955"/>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江苏省地籍数据库建设省级检查技术服务采购项目</w:t>
      </w:r>
      <w:r>
        <w:rPr>
          <w:rFonts w:hint="eastAsia" w:ascii="宋体" w:hAnsi="宋体" w:cs="宋体"/>
          <w:szCs w:val="21"/>
          <w:highlight w:val="none"/>
          <w:u w:val="single"/>
        </w:rPr>
      </w:r>
      <w:r/>
    </w:p>
    <w:p>
      <w:pPr>
        <w:pStyle w:val="955"/>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2.主要内容</w:t>
      </w:r>
      <w:bookmarkStart w:id="35" w:name="_Toc292698630"/>
      <w:r>
        <w:rPr>
          <w:rFonts w:hint="eastAsia" w:ascii="宋体" w:hAnsi="宋体" w:cs="宋体"/>
          <w:szCs w:val="21"/>
          <w:highlight w:val="none"/>
        </w:rPr>
        <w:t xml:space="preserve">：</w:t>
      </w:r>
      <w:bookmarkEnd w:id="35"/>
      <w:r>
        <w:rPr>
          <w:rFonts w:hint="eastAsia" w:ascii="宋体" w:hAnsi="宋体" w:cs="宋体"/>
          <w:szCs w:val="21"/>
          <w:highlight w:val="none"/>
        </w:rPr>
      </w:r>
      <w:r/>
    </w:p>
    <w:p>
      <w:pPr>
        <w:pStyle w:val="955"/>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江苏省地籍数据库建设省级检查技术服务。</w:t>
      </w:r>
      <w:r>
        <w:rPr>
          <w:rFonts w:hint="eastAsia" w:ascii="宋体" w:hAnsi="宋体" w:cs="宋体"/>
          <w:szCs w:val="21"/>
          <w:highlight w:val="none"/>
          <w:u w:val="single"/>
        </w:rPr>
      </w:r>
      <w:r/>
    </w:p>
    <w:p>
      <w:pPr>
        <w:pStyle w:val="95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3.时间安排：</w:t>
      </w:r>
      <w:r>
        <w:rPr>
          <w:rFonts w:hint="eastAsia" w:ascii="宋体" w:hAnsi="宋体" w:cs="宋体"/>
          <w:szCs w:val="21"/>
          <w:highlight w:val="none"/>
        </w:rPr>
      </w:r>
      <w:r/>
    </w:p>
    <w:p>
      <w:pPr>
        <w:pStyle w:val="955"/>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时间安排：</w:t>
      </w:r>
      <w:r>
        <w:rPr>
          <w:rFonts w:hint="eastAsia" w:ascii="宋体" w:hAnsi="宋体" w:cs="宋体"/>
          <w:szCs w:val="21"/>
          <w:highlight w:val="none"/>
          <w:u w:val="single"/>
        </w:rPr>
        <w:t xml:space="preserve">自合同签订生效之日起至2026年**月**日止。具体服务时间按照省自然资源厅对该项工作的时间进度要求。</w:t>
      </w:r>
      <w:r>
        <w:rPr>
          <w:rFonts w:hint="eastAsia" w:ascii="宋体" w:hAnsi="宋体" w:cs="宋体"/>
          <w:szCs w:val="21"/>
          <w:highlight w:val="none"/>
        </w:rPr>
      </w:r>
      <w:r/>
    </w:p>
    <w:p>
      <w:pPr>
        <w:pStyle w:val="955"/>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  4.主要成果名称及形式：</w:t>
      </w:r>
      <w:r>
        <w:rPr>
          <w:rFonts w:hint="eastAsia" w:ascii="宋体" w:hAnsi="宋体" w:cs="宋体"/>
          <w:szCs w:val="21"/>
          <w:highlight w:val="none"/>
        </w:rPr>
      </w:r>
      <w:r/>
    </w:p>
    <w:p>
      <w:pPr>
        <w:pStyle w:val="955"/>
        <w:ind w:firstLine="420"/>
        <w:spacing w:line="360" w:lineRule="auto"/>
        <w:tabs>
          <w:tab w:val="left" w:pos="540" w:leader="none"/>
        </w:tabs>
        <w:rPr>
          <w:rFonts w:hint="eastAsia" w:ascii="宋体" w:hAnsi="宋体" w:cs="宋体"/>
          <w:szCs w:val="21"/>
          <w:highlight w:val="none"/>
          <w:u w:val="single"/>
        </w:rPr>
      </w:pPr>
      <w:r>
        <w:rPr>
          <w:rFonts w:hint="eastAsia" w:ascii="宋体" w:hAnsi="宋体" w:cs="宋体"/>
          <w:szCs w:val="21"/>
          <w:highlight w:val="none"/>
          <w:u w:val="single"/>
        </w:rPr>
        <w:t xml:space="preserve">（1）主要成果</w:t>
      </w:r>
      <w:r>
        <w:rPr>
          <w:rFonts w:hint="eastAsia" w:ascii="宋体" w:hAnsi="宋体" w:cs="宋体"/>
          <w:szCs w:val="21"/>
          <w:highlight w:val="none"/>
          <w:u w:val="single"/>
        </w:rPr>
      </w:r>
      <w:r/>
    </w:p>
    <w:p>
      <w:pPr>
        <w:pStyle w:val="955"/>
        <w:ind w:firstLine="420"/>
        <w:spacing w:line="360" w:lineRule="auto"/>
        <w:tabs>
          <w:tab w:val="left" w:pos="540" w:leader="none"/>
        </w:tabs>
        <w:rPr>
          <w:rFonts w:hint="eastAsia" w:ascii="宋体" w:hAnsi="宋体" w:cs="宋体"/>
          <w:szCs w:val="21"/>
          <w:highlight w:val="none"/>
          <w:u w:val="single"/>
        </w:rPr>
      </w:pPr>
      <w:r>
        <w:rPr>
          <w:rFonts w:hint="eastAsia" w:ascii="宋体" w:hAnsi="宋体" w:cs="宋体"/>
          <w:szCs w:val="21"/>
          <w:highlight w:val="none"/>
          <w:u w:val="single"/>
        </w:rPr>
        <w:t xml:space="preserve">（2）成果形式</w:t>
      </w:r>
      <w:r>
        <w:rPr>
          <w:rFonts w:hint="eastAsia" w:ascii="宋体" w:hAnsi="宋体" w:cs="宋体"/>
          <w:szCs w:val="21"/>
          <w:highlight w:val="none"/>
          <w:u w:val="single"/>
        </w:rPr>
      </w:r>
      <w:r/>
    </w:p>
    <w:p>
      <w:pPr>
        <w:pStyle w:val="955"/>
        <w:ind w:firstLine="42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纸质报告及电子文档。</w:t>
      </w:r>
      <w:r>
        <w:rPr>
          <w:rFonts w:hint="eastAsia" w:ascii="宋体" w:hAnsi="宋体" w:cs="宋体"/>
          <w:szCs w:val="21"/>
          <w:highlight w:val="none"/>
          <w:u w:val="single"/>
        </w:rPr>
      </w:r>
      <w:r/>
    </w:p>
    <w:p>
      <w:pPr>
        <w:pStyle w:val="95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5.成果应符合以下质量要求：</w:t>
      </w:r>
      <w:r>
        <w:rPr>
          <w:rFonts w:hint="eastAsia" w:ascii="宋体" w:hAnsi="宋体" w:cs="宋体"/>
          <w:szCs w:val="21"/>
          <w:highlight w:val="none"/>
        </w:rPr>
      </w:r>
      <w:r/>
    </w:p>
    <w:p>
      <w:pPr>
        <w:pStyle w:val="955"/>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成果应符合国家、行业技术规范、相关技术规定……。 </w:t>
      </w:r>
      <w:r>
        <w:rPr>
          <w:rFonts w:hint="eastAsia" w:ascii="宋体" w:hAnsi="宋体" w:cs="宋体"/>
          <w:szCs w:val="21"/>
          <w:highlight w:val="none"/>
          <w:u w:val="single"/>
        </w:rPr>
      </w:r>
      <w:r/>
    </w:p>
    <w:p>
      <w:pPr>
        <w:pStyle w:val="955"/>
        <w:ind w:firstLine="422"/>
        <w:spacing w:line="360" w:lineRule="auto"/>
        <w:tabs>
          <w:tab w:val="left" w:pos="1134" w:leader="none"/>
          <w:tab w:val="left" w:pos="1418" w:leader="none"/>
        </w:tabs>
        <w:rPr>
          <w:rFonts w:hint="eastAsia" w:ascii="宋体" w:hAnsi="宋体" w:cs="宋体"/>
          <w:b/>
          <w:szCs w:val="21"/>
          <w:highlight w:val="none"/>
        </w:rPr>
      </w:pPr>
      <w:r>
        <w:rPr>
          <w:rFonts w:hint="eastAsia" w:ascii="宋体" w:hAnsi="宋体" w:cs="宋体"/>
          <w:b/>
          <w:szCs w:val="21"/>
          <w:highlight w:val="none"/>
        </w:rPr>
        <w:t xml:space="preserve">第二条 经费及支付</w:t>
      </w:r>
      <w:r>
        <w:rPr>
          <w:rFonts w:hint="eastAsia" w:ascii="宋体" w:hAnsi="宋体" w:cs="宋体"/>
          <w:b/>
          <w:szCs w:val="21"/>
          <w:highlight w:val="none"/>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1.合同总金额为人民币（大写）</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元（￥：</w:t>
      </w:r>
      <w:r>
        <w:rPr>
          <w:rFonts w:hint="eastAsia" w:ascii="宋体" w:hAnsi="宋体" w:cs="宋体"/>
          <w:szCs w:val="21"/>
          <w:highlight w:val="none"/>
          <w:u w:val="single"/>
        </w:rPr>
        <w:t xml:space="preserve">       </w:t>
      </w:r>
      <w:r>
        <w:rPr>
          <w:rFonts w:hint="eastAsia" w:ascii="宋体" w:hAnsi="宋体" w:cs="宋体"/>
          <w:szCs w:val="21"/>
          <w:highlight w:val="none"/>
          <w:u w:val="single"/>
          <w:lang w:val="zh-CN"/>
        </w:rPr>
        <w:t xml:space="preserve">万</w:t>
      </w:r>
      <w:r>
        <w:rPr>
          <w:rFonts w:hint="eastAsia" w:ascii="宋体" w:hAnsi="宋体" w:cs="宋体"/>
          <w:szCs w:val="21"/>
          <w:highlight w:val="none"/>
          <w:lang w:val="zh-CN"/>
        </w:rPr>
        <w:t xml:space="preserve">元整）。</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u w:val="single"/>
        </w:rPr>
      </w:pPr>
      <w:r>
        <w:rPr>
          <w:rFonts w:hint="eastAsia" w:ascii="宋体" w:hAnsi="宋体" w:cs="宋体"/>
          <w:szCs w:val="21"/>
          <w:highlight w:val="none"/>
          <w:lang w:val="zh-CN"/>
        </w:rPr>
        <w:t xml:space="preserve">2.本合同签订（或项目通过验收）后</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日内，甲方支付乙方总合同价款</w:t>
      </w:r>
      <w:r>
        <w:rPr>
          <w:rFonts w:hint="eastAsia" w:ascii="宋体" w:hAnsi="宋体" w:cs="宋体"/>
          <w:szCs w:val="21"/>
          <w:highlight w:val="none"/>
          <w:u w:val="single"/>
        </w:rPr>
        <w:t xml:space="preserve">      </w:t>
      </w:r>
      <w:r>
        <w:rPr>
          <w:rFonts w:hint="eastAsia" w:ascii="宋体" w:hAnsi="宋体" w:cs="宋体"/>
          <w:szCs w:val="21"/>
          <w:highlight w:val="none"/>
          <w:u w:val="single"/>
          <w:lang w:val="zh-CN"/>
        </w:rPr>
        <w:t xml:space="preserve">万</w:t>
      </w:r>
      <w:r>
        <w:rPr>
          <w:rFonts w:hint="eastAsia" w:ascii="宋体" w:hAnsi="宋体" w:cs="宋体"/>
          <w:szCs w:val="21"/>
          <w:highlight w:val="none"/>
          <w:lang w:val="zh-CN"/>
        </w:rPr>
        <w:t xml:space="preserve">元。乙方应在甲方支付合同款项前提供合法票据。</w:t>
      </w:r>
      <w:r>
        <w:rPr>
          <w:rFonts w:hint="eastAsia" w:ascii="宋体" w:hAnsi="宋体" w:cs="宋体"/>
          <w:szCs w:val="21"/>
          <w:highlight w:val="none"/>
          <w:u w:val="single"/>
        </w:rPr>
      </w:r>
      <w:r/>
    </w:p>
    <w:p>
      <w:pPr>
        <w:pStyle w:val="955"/>
        <w:ind w:firstLine="422"/>
        <w:spacing w:line="360" w:lineRule="auto"/>
        <w:tabs>
          <w:tab w:val="left" w:pos="1134" w:leader="none"/>
          <w:tab w:val="left" w:pos="1418" w:leader="none"/>
        </w:tabs>
        <w:rPr>
          <w:rFonts w:hint="eastAsia" w:ascii="宋体" w:hAnsi="宋体" w:cs="宋体"/>
          <w:b/>
          <w:szCs w:val="21"/>
          <w:highlight w:val="none"/>
        </w:rPr>
      </w:pPr>
      <w:r>
        <w:rPr>
          <w:rFonts w:hint="eastAsia" w:ascii="宋体" w:hAnsi="宋体" w:cs="宋体"/>
          <w:b/>
          <w:szCs w:val="21"/>
          <w:highlight w:val="none"/>
        </w:rPr>
        <w:t xml:space="preserve">第三条 项目履行期限及地点</w:t>
      </w:r>
      <w:r>
        <w:rPr>
          <w:rFonts w:hint="eastAsia" w:ascii="宋体" w:hAnsi="宋体" w:cs="宋体"/>
          <w:b/>
          <w:szCs w:val="21"/>
          <w:highlight w:val="none"/>
        </w:rPr>
        <w:tab/>
      </w:r>
      <w:r>
        <w:rPr>
          <w:rFonts w:hint="eastAsia" w:ascii="宋体" w:hAnsi="宋体" w:cs="宋体"/>
          <w:b/>
          <w:szCs w:val="21"/>
          <w:highlight w:val="none"/>
        </w:rPr>
      </w:r>
      <w:r/>
    </w:p>
    <w:p>
      <w:pPr>
        <w:pStyle w:val="955"/>
        <w:ind w:firstLine="420"/>
        <w:spacing w:line="360" w:lineRule="auto"/>
        <w:rPr>
          <w:rFonts w:hint="eastAsia" w:ascii="宋体" w:hAnsi="宋体" w:cs="宋体"/>
          <w:b/>
          <w:szCs w:val="21"/>
          <w:highlight w:val="none"/>
        </w:rPr>
      </w:pPr>
      <w:r>
        <w:rPr>
          <w:rFonts w:hint="eastAsia" w:ascii="宋体" w:hAnsi="宋体" w:cs="宋体"/>
          <w:szCs w:val="21"/>
          <w:highlight w:val="none"/>
          <w:lang w:val="zh-CN"/>
        </w:rPr>
        <w:t xml:space="preserve">1．项目履行期限为：</w:t>
      </w:r>
      <w:r>
        <w:rPr>
          <w:rFonts w:hint="eastAsia" w:ascii="宋体" w:hAnsi="宋体" w:cs="宋体"/>
          <w:szCs w:val="21"/>
          <w:highlight w:val="none"/>
          <w:u w:val="single"/>
          <w:lang w:val="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年</w:t>
      </w:r>
      <w:r>
        <w:rPr>
          <w:rFonts w:hint="eastAsia" w:ascii="宋体" w:hAnsi="宋体" w:cs="宋体"/>
          <w:szCs w:val="21"/>
          <w:highlight w:val="none"/>
          <w:u w:val="single"/>
          <w:lang w:val="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月</w:t>
      </w:r>
      <w:r>
        <w:rPr>
          <w:rFonts w:hint="eastAsia" w:ascii="宋体" w:hAnsi="宋体" w:cs="宋体"/>
          <w:szCs w:val="21"/>
          <w:highlight w:val="none"/>
          <w:u w:val="single"/>
          <w:lang w:val="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日起，至</w:t>
      </w:r>
      <w:r>
        <w:rPr>
          <w:rFonts w:hint="eastAsia" w:ascii="宋体" w:hAnsi="宋体" w:cs="宋体"/>
          <w:szCs w:val="21"/>
          <w:highlight w:val="none"/>
          <w:u w:val="single"/>
          <w:lang w:val="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年</w:t>
      </w:r>
      <w:r>
        <w:rPr>
          <w:rFonts w:hint="eastAsia" w:ascii="宋体" w:hAnsi="宋体" w:cs="宋体"/>
          <w:szCs w:val="21"/>
          <w:highlight w:val="none"/>
          <w:u w:val="single"/>
          <w:lang w:val="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月  </w:t>
      </w:r>
      <w:r>
        <w:rPr>
          <w:rFonts w:hint="eastAsia" w:ascii="宋体" w:hAnsi="宋体" w:cs="宋体"/>
          <w:szCs w:val="21"/>
          <w:highlight w:val="none"/>
          <w:u w:val="single"/>
        </w:rPr>
        <w:t xml:space="preserve">   </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 日止。</w:t>
      </w:r>
      <w:r>
        <w:rPr>
          <w:rFonts w:hint="eastAsia" w:ascii="宋体" w:hAnsi="宋体" w:cs="宋体"/>
          <w:b/>
          <w:szCs w:val="21"/>
          <w:highlight w:val="none"/>
        </w:rPr>
      </w:r>
      <w:r/>
    </w:p>
    <w:p>
      <w:pPr>
        <w:pStyle w:val="955"/>
        <w:ind w:firstLine="420"/>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2．项目履行地点为：</w:t>
      </w:r>
      <w:r>
        <w:rPr>
          <w:rFonts w:hint="eastAsia" w:ascii="宋体" w:hAnsi="宋体" w:cs="宋体"/>
          <w:szCs w:val="21"/>
          <w:highlight w:val="none"/>
          <w:u w:val="single"/>
          <w:lang w:val="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自本合同签订之日起，乙方应履行合同所规定的任务，按时完成并交付项目成果。</w:t>
      </w:r>
      <w:r>
        <w:rPr>
          <w:rFonts w:hint="eastAsia" w:ascii="宋体" w:hAnsi="宋体" w:cs="宋体"/>
          <w:szCs w:val="21"/>
          <w:highlight w:val="none"/>
          <w:lang w:val="zh-CN"/>
        </w:rPr>
      </w:r>
      <w:r/>
    </w:p>
    <w:p>
      <w:pPr>
        <w:pStyle w:val="955"/>
        <w:ind w:firstLine="422"/>
        <w:spacing w:line="360" w:lineRule="auto"/>
        <w:tabs>
          <w:tab w:val="left" w:pos="1134" w:leader="none"/>
          <w:tab w:val="left" w:pos="1418" w:leader="none"/>
        </w:tabs>
        <w:rPr>
          <w:rFonts w:hint="eastAsia" w:ascii="宋体" w:hAnsi="宋体" w:cs="宋体"/>
          <w:b/>
          <w:szCs w:val="21"/>
          <w:highlight w:val="none"/>
        </w:rPr>
      </w:pPr>
      <w:r>
        <w:rPr>
          <w:rFonts w:hint="eastAsia" w:ascii="宋体" w:hAnsi="宋体" w:cs="宋体"/>
          <w:b/>
          <w:szCs w:val="21"/>
          <w:highlight w:val="none"/>
        </w:rPr>
        <w:t xml:space="preserve">第四条 人员要求</w:t>
      </w:r>
      <w:r>
        <w:rPr>
          <w:rFonts w:hint="eastAsia" w:ascii="宋体" w:hAnsi="宋体" w:cs="宋体"/>
          <w:b/>
          <w:szCs w:val="21"/>
          <w:highlight w:val="none"/>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为保证应交付成果的质量，乙方应向甲方提供参加任务工作人员情况及分工，乙方参加的主要工作人员须与甲方协商。乙方保证参加任务的工作人员应是从事相关业务的专业技术人员，综合素质优良，专业技术精良，工作经验丰富，并具有较高的解决实际问题的能力。乙方应保证其主要工作人员的稳定性。如果需要更换任何人员，应事先取得委托方的同意，且接替人员的职位、资历应当与调换的人相当。</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本合同规定的任务未经甲方书面同意，不得转包和分包。</w:t>
      </w:r>
      <w:r>
        <w:rPr>
          <w:rFonts w:hint="eastAsia" w:ascii="宋体" w:hAnsi="宋体" w:cs="宋体"/>
          <w:szCs w:val="21"/>
          <w:highlight w:val="none"/>
          <w:lang w:val="zh-CN"/>
        </w:rPr>
      </w:r>
      <w:r/>
    </w:p>
    <w:p>
      <w:pPr>
        <w:pStyle w:val="955"/>
        <w:ind w:firstLine="422"/>
        <w:spacing w:line="360" w:lineRule="auto"/>
        <w:tabs>
          <w:tab w:val="left" w:pos="1134" w:leader="none"/>
          <w:tab w:val="left" w:pos="1418" w:leader="none"/>
        </w:tabs>
        <w:rPr>
          <w:rFonts w:hint="eastAsia" w:ascii="宋体" w:hAnsi="宋体" w:cs="宋体"/>
          <w:b/>
          <w:szCs w:val="21"/>
          <w:highlight w:val="none"/>
        </w:rPr>
      </w:pPr>
      <w:r>
        <w:rPr>
          <w:rFonts w:hint="eastAsia" w:ascii="宋体" w:hAnsi="宋体" w:cs="宋体"/>
          <w:b/>
          <w:szCs w:val="21"/>
          <w:highlight w:val="none"/>
        </w:rPr>
        <w:t xml:space="preserve">第五条 验收、交付</w:t>
      </w:r>
      <w:r>
        <w:rPr>
          <w:rFonts w:hint="eastAsia" w:ascii="宋体" w:hAnsi="宋体" w:cs="宋体"/>
          <w:b/>
          <w:szCs w:val="21"/>
          <w:highlight w:val="none"/>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1.甲方对乙方提供成果进行验收。验收方式以本项目的审批主管部门组织验收为主，必要时也由甲方委托具有相应监理资质的监理机构或组织专家组对乙方提供的成果进行评价或验收。</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2.乙方提交的项目成果经甲方全部验收合格之后或项目提交审批之前</w:t>
      </w:r>
      <w:r>
        <w:rPr>
          <w:rFonts w:hint="eastAsia" w:ascii="宋体" w:hAnsi="宋体" w:cs="宋体"/>
          <w:szCs w:val="21"/>
          <w:highlight w:val="none"/>
          <w:u w:val="single"/>
          <w:lang w:val="zh-CN"/>
        </w:rPr>
        <w:t xml:space="preserve">  </w:t>
      </w:r>
      <w:r>
        <w:rPr>
          <w:rFonts w:hint="eastAsia" w:ascii="宋体" w:hAnsi="宋体" w:cs="宋体"/>
          <w:szCs w:val="21"/>
          <w:highlight w:val="none"/>
          <w:u w:val="single"/>
        </w:rPr>
        <w:t xml:space="preserve">Ｘ</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个工作日内，乙方应交付全部成果资料。</w:t>
      </w:r>
      <w:r>
        <w:rPr>
          <w:rFonts w:hint="eastAsia" w:ascii="宋体" w:hAnsi="宋体" w:cs="宋体"/>
          <w:szCs w:val="21"/>
          <w:highlight w:val="none"/>
          <w:lang w:val="zh-CN"/>
        </w:rPr>
      </w:r>
      <w:r/>
    </w:p>
    <w:p>
      <w:pPr>
        <w:pStyle w:val="955"/>
        <w:ind w:firstLine="422"/>
        <w:spacing w:line="360" w:lineRule="auto"/>
        <w:tabs>
          <w:tab w:val="left" w:pos="1134" w:leader="none"/>
          <w:tab w:val="left" w:pos="1418" w:leader="none"/>
        </w:tabs>
        <w:rPr>
          <w:rFonts w:hint="eastAsia" w:ascii="宋体" w:hAnsi="宋体" w:cs="宋体"/>
          <w:b/>
          <w:szCs w:val="21"/>
          <w:highlight w:val="none"/>
        </w:rPr>
      </w:pPr>
      <w:r>
        <w:rPr>
          <w:rFonts w:hint="eastAsia" w:ascii="宋体" w:hAnsi="宋体" w:cs="宋体"/>
          <w:b/>
          <w:szCs w:val="21"/>
          <w:highlight w:val="none"/>
        </w:rPr>
        <w:t xml:space="preserve">第六条 知识产权</w:t>
      </w:r>
      <w:r>
        <w:rPr>
          <w:rFonts w:hint="eastAsia" w:ascii="宋体" w:hAnsi="宋体" w:cs="宋体"/>
          <w:b/>
          <w:szCs w:val="21"/>
          <w:highlight w:val="none"/>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1.乙方应保证为甲方提供服务时不得侵犯第三方的权利。</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2.乙方在为甲方提供服务时所获得成果的知识产权归甲方所有，未经甲方许可，乙方不得以任何方式使用，亦不得出于任何目的向第三方披露或许可第三方使用。</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3.若乙方在为甲方提供服务时侵犯了第三方的权利，致使甲方受到索赔或起诉，由此给甲方造成的一切损失由乙方承担，同时甲方有权解除合同，并有权要求乙方支付合同总额的10%的违约金。</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4.若未经甲方许可，乙方擅自使用或向第三方披露或许可第三方使用在为甲方提供服务时所获得的成果，甲方有权要求乙方或第三方停止使用，同时有权要求乙方支付合同总额20%的违约金。</w:t>
      </w:r>
      <w:r>
        <w:rPr>
          <w:rFonts w:hint="eastAsia" w:ascii="宋体" w:hAnsi="宋体" w:cs="宋体"/>
          <w:szCs w:val="21"/>
          <w:highlight w:val="none"/>
          <w:lang w:val="zh-CN"/>
        </w:rPr>
      </w:r>
      <w:r/>
    </w:p>
    <w:p>
      <w:pPr>
        <w:pStyle w:val="955"/>
        <w:ind w:firstLine="422"/>
        <w:spacing w:line="360" w:lineRule="auto"/>
        <w:tabs>
          <w:tab w:val="left" w:pos="1134" w:leader="none"/>
          <w:tab w:val="left" w:pos="1418" w:leader="none"/>
        </w:tabs>
        <w:rPr>
          <w:rFonts w:hint="eastAsia" w:ascii="宋体" w:hAnsi="宋体" w:cs="宋体"/>
          <w:b/>
          <w:szCs w:val="21"/>
          <w:highlight w:val="none"/>
        </w:rPr>
      </w:pPr>
      <w:r>
        <w:rPr>
          <w:rFonts w:hint="eastAsia" w:ascii="宋体" w:hAnsi="宋体" w:cs="宋体"/>
          <w:b/>
          <w:szCs w:val="21"/>
          <w:highlight w:val="none"/>
        </w:rPr>
        <w:t xml:space="preserve">第七条 保密条款</w:t>
      </w:r>
      <w:r>
        <w:rPr>
          <w:rFonts w:hint="eastAsia" w:ascii="宋体" w:hAnsi="宋体" w:cs="宋体"/>
          <w:b/>
          <w:szCs w:val="21"/>
          <w:highlight w:val="none"/>
        </w:rPr>
      </w:r>
      <w:r/>
    </w:p>
    <w:p>
      <w:pPr>
        <w:pStyle w:val="95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zh-CN"/>
        </w:rPr>
        <w:t xml:space="preserve">保密信息：指</w:t>
      </w:r>
      <w:r>
        <w:rPr>
          <w:rFonts w:hint="eastAsia" w:ascii="宋体" w:hAnsi="宋体" w:cs="宋体"/>
          <w:szCs w:val="21"/>
          <w:highlight w:val="none"/>
        </w:rPr>
        <w:t xml:space="preserve">甲乙双方在</w:t>
      </w:r>
      <w:r>
        <w:rPr>
          <w:rFonts w:hint="eastAsia" w:ascii="宋体" w:hAnsi="宋体" w:cs="宋体"/>
          <w:szCs w:val="21"/>
          <w:highlight w:val="none"/>
          <w:lang w:val="zh-CN"/>
        </w:rPr>
        <w:t xml:space="preserve">合作事项进行中，乙方</w:t>
      </w:r>
      <w:r>
        <w:rPr>
          <w:rFonts w:hint="eastAsia" w:ascii="宋体" w:hAnsi="宋体" w:cs="宋体"/>
          <w:szCs w:val="21"/>
          <w:highlight w:val="none"/>
        </w:rPr>
        <w:t xml:space="preserve">从甲方处</w:t>
      </w:r>
      <w:r>
        <w:rPr>
          <w:rFonts w:hint="eastAsia" w:ascii="宋体" w:hAnsi="宋体" w:cs="宋体"/>
          <w:szCs w:val="21"/>
          <w:highlight w:val="none"/>
          <w:lang w:val="zh-CN"/>
        </w:rPr>
        <w:t xml:space="preserve">获得</w:t>
      </w:r>
      <w:r>
        <w:rPr>
          <w:rFonts w:hint="eastAsia" w:ascii="宋体" w:hAnsi="宋体" w:cs="宋体"/>
          <w:szCs w:val="21"/>
          <w:highlight w:val="none"/>
        </w:rPr>
        <w:t xml:space="preserve">或</w:t>
      </w:r>
      <w:r>
        <w:rPr>
          <w:rFonts w:hint="eastAsia" w:ascii="宋体" w:hAnsi="宋体" w:cs="宋体"/>
          <w:szCs w:val="21"/>
          <w:highlight w:val="none"/>
          <w:lang w:val="zh-CN"/>
        </w:rPr>
        <w:t xml:space="preserve">在项目实施过程中产生与本项目相关的无论以何种形式存在</w:t>
      </w:r>
      <w:r>
        <w:rPr>
          <w:rFonts w:hint="eastAsia" w:ascii="宋体" w:hAnsi="宋体" w:cs="宋体"/>
          <w:szCs w:val="21"/>
          <w:highlight w:val="none"/>
        </w:rPr>
        <w:t xml:space="preserve">的</w:t>
      </w:r>
      <w:r>
        <w:rPr>
          <w:rFonts w:hint="eastAsia" w:ascii="宋体" w:hAnsi="宋体" w:cs="宋体"/>
          <w:szCs w:val="21"/>
          <w:highlight w:val="none"/>
          <w:lang w:val="zh-CN"/>
        </w:rPr>
        <w:t xml:space="preserve">信息，包括但不限于数据、图表、胶片、光盘、文件、计算机媒介和网络</w:t>
      </w:r>
      <w:r>
        <w:rPr>
          <w:rFonts w:hint="eastAsia" w:ascii="宋体" w:hAnsi="宋体" w:cs="宋体"/>
          <w:szCs w:val="21"/>
          <w:highlight w:val="none"/>
        </w:rPr>
        <w:t xml:space="preserve">等</w:t>
      </w:r>
      <w:r>
        <w:rPr>
          <w:rFonts w:hint="eastAsia" w:ascii="宋体" w:hAnsi="宋体" w:cs="宋体"/>
          <w:szCs w:val="21"/>
          <w:highlight w:val="none"/>
          <w:lang w:val="zh-CN"/>
        </w:rPr>
        <w:t xml:space="preserve">，也无论是以口头、文件、演示或其他形式提供，也无论是否记载或标注为保密信息</w:t>
      </w:r>
      <w:r>
        <w:rPr>
          <w:rFonts w:hint="eastAsia" w:ascii="宋体" w:hAnsi="宋体" w:cs="宋体"/>
          <w:szCs w:val="21"/>
          <w:highlight w:val="none"/>
        </w:rPr>
        <w:t xml:space="preserve">的</w:t>
      </w:r>
      <w:r>
        <w:rPr>
          <w:rFonts w:hint="eastAsia" w:ascii="宋体" w:hAnsi="宋体" w:cs="宋体"/>
          <w:szCs w:val="21"/>
          <w:highlight w:val="none"/>
          <w:lang w:val="zh-CN"/>
        </w:rPr>
        <w:t xml:space="preserve">资料及成果等。  </w:t>
      </w:r>
      <w:r>
        <w:rPr>
          <w:rFonts w:hint="eastAsia" w:ascii="宋体" w:hAnsi="宋体" w:cs="宋体"/>
          <w:szCs w:val="21"/>
          <w:highlight w:val="none"/>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rPr>
        <w:t xml:space="preserve">2.乙方</w:t>
      </w:r>
      <w:r>
        <w:rPr>
          <w:rFonts w:hint="eastAsia" w:ascii="宋体" w:hAnsi="宋体" w:cs="宋体"/>
          <w:szCs w:val="21"/>
          <w:highlight w:val="none"/>
          <w:lang w:val="zh-CN"/>
        </w:rPr>
        <w:t xml:space="preserve">应对所有保密信息予以严格保密，确保保密信息不被本</w:t>
      </w:r>
      <w:r>
        <w:rPr>
          <w:rFonts w:hint="eastAsia" w:ascii="宋体" w:hAnsi="宋体" w:cs="宋体"/>
          <w:szCs w:val="21"/>
          <w:highlight w:val="none"/>
        </w:rPr>
        <w:t xml:space="preserve">合同</w:t>
      </w:r>
      <w:r>
        <w:rPr>
          <w:rFonts w:hint="eastAsia" w:ascii="宋体" w:hAnsi="宋体" w:cs="宋体"/>
          <w:szCs w:val="21"/>
          <w:highlight w:val="none"/>
          <w:lang w:val="zh-CN"/>
        </w:rPr>
        <w:t xml:space="preserve">以外的其他方直接或间接接触、获悉。未经授权不得将保密信息用于除</w:t>
      </w:r>
      <w:r>
        <w:rPr>
          <w:rFonts w:hint="eastAsia" w:ascii="宋体" w:hAnsi="宋体" w:cs="宋体"/>
          <w:szCs w:val="21"/>
          <w:highlight w:val="none"/>
        </w:rPr>
        <w:t xml:space="preserve">本</w:t>
      </w:r>
      <w:r>
        <w:rPr>
          <w:rFonts w:hint="eastAsia" w:ascii="宋体" w:hAnsi="宋体" w:cs="宋体"/>
          <w:szCs w:val="21"/>
          <w:highlight w:val="none"/>
          <w:lang w:val="zh-CN"/>
        </w:rPr>
        <w:t xml:space="preserve">合作事项以外的其他目的。除非有甲方的书面许可，该</w:t>
      </w:r>
      <w:r>
        <w:rPr>
          <w:rFonts w:hint="eastAsia" w:ascii="宋体" w:hAnsi="宋体" w:cs="宋体"/>
          <w:szCs w:val="21"/>
          <w:highlight w:val="none"/>
        </w:rPr>
        <w:t xml:space="preserve">保密</w:t>
      </w:r>
      <w:r>
        <w:rPr>
          <w:rFonts w:hint="eastAsia" w:ascii="宋体" w:hAnsi="宋体" w:cs="宋体"/>
          <w:szCs w:val="21"/>
          <w:highlight w:val="none"/>
          <w:lang w:val="zh-CN"/>
        </w:rPr>
        <w:t xml:space="preserve">信息不得对外披露。</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rPr>
        <w:t xml:space="preserve">3</w:t>
      </w:r>
      <w:r>
        <w:rPr>
          <w:rFonts w:hint="eastAsia" w:ascii="宋体" w:hAnsi="宋体" w:cs="宋体"/>
          <w:szCs w:val="21"/>
          <w:highlight w:val="none"/>
          <w:lang w:val="zh-CN"/>
        </w:rPr>
        <w:t xml:space="preserve">.</w:t>
      </w:r>
      <w:r>
        <w:rPr>
          <w:rFonts w:hint="eastAsia" w:ascii="宋体" w:hAnsi="宋体" w:cs="宋体"/>
          <w:szCs w:val="21"/>
          <w:highlight w:val="none"/>
        </w:rPr>
        <w:t xml:space="preserve">乙方</w:t>
      </w:r>
      <w:r>
        <w:rPr>
          <w:rFonts w:hint="eastAsia" w:ascii="宋体" w:hAnsi="宋体" w:cs="宋体"/>
          <w:szCs w:val="21"/>
          <w:highlight w:val="none"/>
          <w:lang w:val="zh-CN"/>
        </w:rPr>
        <w:t xml:space="preserve">除为进行合作事项所必需以外，不得复制或部分复制保密信息，或以其他方式制作副本、备份等。</w:t>
      </w:r>
      <w:r>
        <w:rPr>
          <w:rFonts w:hint="eastAsia" w:ascii="宋体" w:hAnsi="宋体" w:cs="宋体"/>
          <w:szCs w:val="21"/>
          <w:highlight w:val="none"/>
        </w:rPr>
        <w:t xml:space="preserve">在</w:t>
      </w:r>
      <w:r>
        <w:rPr>
          <w:rFonts w:hint="eastAsia" w:ascii="宋体" w:hAnsi="宋体" w:cs="宋体"/>
          <w:szCs w:val="21"/>
          <w:highlight w:val="none"/>
          <w:lang w:val="zh-CN"/>
        </w:rPr>
        <w:t xml:space="preserve">合作事项</w:t>
      </w:r>
      <w:r>
        <w:rPr>
          <w:rFonts w:hint="eastAsia" w:ascii="宋体" w:hAnsi="宋体" w:cs="宋体"/>
          <w:szCs w:val="21"/>
          <w:highlight w:val="none"/>
        </w:rPr>
        <w:t xml:space="preserve">结束</w:t>
      </w:r>
      <w:r>
        <w:rPr>
          <w:rFonts w:hint="eastAsia" w:ascii="宋体" w:hAnsi="宋体" w:cs="宋体"/>
          <w:szCs w:val="21"/>
          <w:highlight w:val="none"/>
          <w:lang w:val="zh-CN"/>
        </w:rPr>
        <w:t xml:space="preserve">后，</w:t>
      </w:r>
      <w:r>
        <w:rPr>
          <w:rFonts w:hint="eastAsia" w:ascii="宋体" w:hAnsi="宋体" w:cs="宋体"/>
          <w:szCs w:val="21"/>
          <w:highlight w:val="none"/>
        </w:rPr>
        <w:t xml:space="preserve">乙方应</w:t>
      </w:r>
      <w:r>
        <w:rPr>
          <w:rFonts w:hint="eastAsia" w:ascii="宋体" w:hAnsi="宋体" w:cs="宋体"/>
          <w:szCs w:val="21"/>
          <w:highlight w:val="none"/>
          <w:lang w:val="zh-CN"/>
        </w:rPr>
        <w:t xml:space="preserve">向</w:t>
      </w:r>
      <w:r>
        <w:rPr>
          <w:rFonts w:hint="eastAsia" w:ascii="宋体" w:hAnsi="宋体" w:cs="宋体"/>
          <w:szCs w:val="21"/>
          <w:highlight w:val="none"/>
        </w:rPr>
        <w:t xml:space="preserve">甲</w:t>
      </w:r>
      <w:r>
        <w:rPr>
          <w:rFonts w:hint="eastAsia" w:ascii="宋体" w:hAnsi="宋体" w:cs="宋体"/>
          <w:szCs w:val="21"/>
          <w:highlight w:val="none"/>
          <w:lang w:val="zh-CN"/>
        </w:rPr>
        <w:t xml:space="preserve">方返还相关保密信息的所有书面、电子</w:t>
      </w:r>
      <w:r>
        <w:rPr>
          <w:rFonts w:hint="eastAsia" w:ascii="宋体" w:hAnsi="宋体" w:cs="宋体"/>
          <w:szCs w:val="21"/>
          <w:highlight w:val="none"/>
        </w:rPr>
        <w:t xml:space="preserve">及其他</w:t>
      </w:r>
      <w:r>
        <w:rPr>
          <w:rFonts w:hint="eastAsia" w:ascii="宋体" w:hAnsi="宋体" w:cs="宋体"/>
          <w:szCs w:val="21"/>
          <w:highlight w:val="none"/>
          <w:lang w:val="zh-CN"/>
        </w:rPr>
        <w:t xml:space="preserve">形式的文件、记录、资料（包括其副本和复制品），</w:t>
      </w:r>
      <w:r>
        <w:rPr>
          <w:rFonts w:hint="eastAsia" w:ascii="宋体" w:hAnsi="宋体" w:cs="宋体"/>
          <w:szCs w:val="21"/>
          <w:highlight w:val="none"/>
        </w:rPr>
        <w:t xml:space="preserve">不得私自留存</w:t>
      </w:r>
      <w:r>
        <w:rPr>
          <w:rFonts w:hint="eastAsia" w:ascii="宋体" w:hAnsi="宋体" w:cs="宋体"/>
          <w:szCs w:val="21"/>
          <w:highlight w:val="none"/>
          <w:lang w:val="zh-CN"/>
        </w:rPr>
        <w:t xml:space="preserve">。  </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rPr>
        <w:t xml:space="preserve">4.因</w:t>
      </w:r>
      <w:r>
        <w:rPr>
          <w:rFonts w:hint="eastAsia" w:ascii="宋体" w:hAnsi="宋体" w:cs="宋体"/>
          <w:szCs w:val="21"/>
          <w:highlight w:val="none"/>
          <w:lang w:val="zh-CN"/>
        </w:rPr>
        <w:t xml:space="preserve">乙方原因泄密的，</w:t>
      </w:r>
      <w:r>
        <w:rPr>
          <w:rFonts w:hint="eastAsia" w:ascii="宋体" w:hAnsi="宋体" w:cs="宋体"/>
          <w:szCs w:val="21"/>
          <w:highlight w:val="none"/>
        </w:rPr>
        <w:t xml:space="preserve">甲</w:t>
      </w:r>
      <w:r>
        <w:rPr>
          <w:rFonts w:hint="eastAsia" w:ascii="宋体" w:hAnsi="宋体" w:cs="宋体"/>
          <w:szCs w:val="21"/>
          <w:highlight w:val="none"/>
          <w:lang w:val="zh-CN"/>
        </w:rPr>
        <w:t xml:space="preserve">方有权要求</w:t>
      </w:r>
      <w:r>
        <w:rPr>
          <w:rFonts w:hint="eastAsia" w:ascii="宋体" w:hAnsi="宋体" w:cs="宋体"/>
          <w:szCs w:val="21"/>
          <w:highlight w:val="none"/>
        </w:rPr>
        <w:t xml:space="preserve">乙</w:t>
      </w:r>
      <w:r>
        <w:rPr>
          <w:rFonts w:hint="eastAsia" w:ascii="宋体" w:hAnsi="宋体" w:cs="宋体"/>
          <w:szCs w:val="21"/>
          <w:highlight w:val="none"/>
          <w:lang w:val="zh-CN"/>
        </w:rPr>
        <w:t xml:space="preserve">方承担下述各项违约责任：</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（1）立即停止违反本</w:t>
      </w:r>
      <w:r>
        <w:rPr>
          <w:rFonts w:hint="eastAsia" w:ascii="宋体" w:hAnsi="宋体" w:cs="宋体"/>
          <w:szCs w:val="21"/>
          <w:highlight w:val="none"/>
        </w:rPr>
        <w:t xml:space="preserve">保密条款</w:t>
      </w:r>
      <w:r>
        <w:rPr>
          <w:rFonts w:hint="eastAsia" w:ascii="宋体" w:hAnsi="宋体" w:cs="宋体"/>
          <w:szCs w:val="21"/>
          <w:highlight w:val="none"/>
          <w:lang w:val="zh-CN"/>
        </w:rPr>
        <w:t xml:space="preserve">的行为；</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（2）采取一切有效措施防止保密信息泄露范围继续扩大；</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（3）赔偿因违反本</w:t>
      </w:r>
      <w:r>
        <w:rPr>
          <w:rFonts w:hint="eastAsia" w:ascii="宋体" w:hAnsi="宋体" w:cs="宋体"/>
          <w:szCs w:val="21"/>
          <w:highlight w:val="none"/>
        </w:rPr>
        <w:t xml:space="preserve">保密条款</w:t>
      </w:r>
      <w:r>
        <w:rPr>
          <w:rFonts w:hint="eastAsia" w:ascii="宋体" w:hAnsi="宋体" w:cs="宋体"/>
          <w:szCs w:val="21"/>
          <w:highlight w:val="none"/>
          <w:lang w:val="zh-CN"/>
        </w:rPr>
        <w:t xml:space="preserve">而给</w:t>
      </w:r>
      <w:r>
        <w:rPr>
          <w:rFonts w:hint="eastAsia" w:ascii="宋体" w:hAnsi="宋体" w:cs="宋体"/>
          <w:szCs w:val="21"/>
          <w:highlight w:val="none"/>
        </w:rPr>
        <w:t xml:space="preserve">甲</w:t>
      </w:r>
      <w:r>
        <w:rPr>
          <w:rFonts w:hint="eastAsia" w:ascii="宋体" w:hAnsi="宋体" w:cs="宋体"/>
          <w:szCs w:val="21"/>
          <w:highlight w:val="none"/>
          <w:lang w:val="zh-CN"/>
        </w:rPr>
        <w:t xml:space="preserve">方造成的</w:t>
      </w:r>
      <w:r>
        <w:rPr>
          <w:rFonts w:hint="eastAsia" w:ascii="宋体" w:hAnsi="宋体" w:cs="宋体"/>
          <w:szCs w:val="21"/>
          <w:highlight w:val="none"/>
        </w:rPr>
        <w:t xml:space="preserve">全部</w:t>
      </w:r>
      <w:r>
        <w:rPr>
          <w:rFonts w:hint="eastAsia" w:ascii="宋体" w:hAnsi="宋体" w:cs="宋体"/>
          <w:szCs w:val="21"/>
          <w:highlight w:val="none"/>
          <w:lang w:val="zh-CN"/>
        </w:rPr>
        <w:t xml:space="preserve">损失。鉴于泄密后</w:t>
      </w:r>
      <w:r>
        <w:rPr>
          <w:rFonts w:hint="eastAsia" w:ascii="宋体" w:hAnsi="宋体" w:cs="宋体"/>
          <w:szCs w:val="21"/>
          <w:highlight w:val="none"/>
        </w:rPr>
        <w:t xml:space="preserve">可能</w:t>
      </w:r>
      <w:r>
        <w:rPr>
          <w:rFonts w:hint="eastAsia" w:ascii="宋体" w:hAnsi="宋体" w:cs="宋体"/>
          <w:szCs w:val="21"/>
          <w:highlight w:val="none"/>
          <w:lang w:val="zh-CN"/>
        </w:rPr>
        <w:t xml:space="preserve">对甲方造成的损害将无法估量，乙方同意因违反本保密条款的，向甲方支付惩罚性违约金人民币伍佰万元。触犯</w:t>
      </w:r>
      <w:r>
        <w:rPr>
          <w:rFonts w:hint="eastAsia" w:ascii="宋体" w:hAnsi="宋体" w:cs="宋体"/>
          <w:szCs w:val="21"/>
          <w:highlight w:val="none"/>
        </w:rPr>
        <w:t xml:space="preserve">其他</w:t>
      </w:r>
      <w:r>
        <w:rPr>
          <w:rFonts w:hint="eastAsia" w:ascii="宋体" w:hAnsi="宋体" w:cs="宋体"/>
          <w:szCs w:val="21"/>
          <w:highlight w:val="none"/>
          <w:lang w:val="zh-CN"/>
        </w:rPr>
        <w:t xml:space="preserve">法律</w:t>
      </w:r>
      <w:r>
        <w:rPr>
          <w:rFonts w:hint="eastAsia" w:ascii="宋体" w:hAnsi="宋体" w:cs="宋体"/>
          <w:szCs w:val="21"/>
          <w:highlight w:val="none"/>
        </w:rPr>
        <w:t xml:space="preserve">法规</w:t>
      </w:r>
      <w:r>
        <w:rPr>
          <w:rFonts w:hint="eastAsia" w:ascii="宋体" w:hAnsi="宋体" w:cs="宋体"/>
          <w:szCs w:val="21"/>
          <w:highlight w:val="none"/>
          <w:lang w:val="zh-CN"/>
        </w:rPr>
        <w:t xml:space="preserve">的，还应承担相应的</w:t>
      </w:r>
      <w:r>
        <w:rPr>
          <w:rFonts w:hint="eastAsia" w:ascii="宋体" w:hAnsi="宋体" w:cs="宋体"/>
          <w:szCs w:val="21"/>
          <w:highlight w:val="none"/>
        </w:rPr>
        <w:t xml:space="preserve">刑事、行政</w:t>
      </w:r>
      <w:r>
        <w:rPr>
          <w:rFonts w:hint="eastAsia" w:ascii="宋体" w:hAnsi="宋体" w:cs="宋体"/>
          <w:szCs w:val="21"/>
          <w:highlight w:val="none"/>
          <w:lang w:val="zh-CN"/>
        </w:rPr>
        <w:t xml:space="preserve">法律责任。</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rPr>
        <w:t xml:space="preserve">5.本保密条款</w:t>
      </w:r>
      <w:r>
        <w:rPr>
          <w:rFonts w:hint="eastAsia" w:ascii="宋体" w:hAnsi="宋体" w:cs="宋体"/>
          <w:szCs w:val="21"/>
          <w:highlight w:val="none"/>
          <w:lang w:val="zh-CN"/>
        </w:rPr>
        <w:t xml:space="preserve">自</w:t>
      </w:r>
      <w:r>
        <w:rPr>
          <w:rFonts w:hint="eastAsia" w:ascii="宋体" w:hAnsi="宋体" w:cs="宋体"/>
          <w:szCs w:val="21"/>
          <w:highlight w:val="none"/>
        </w:rPr>
        <w:t xml:space="preserve">本合同签订</w:t>
      </w:r>
      <w:r>
        <w:rPr>
          <w:rFonts w:hint="eastAsia" w:ascii="宋体" w:hAnsi="宋体" w:cs="宋体"/>
          <w:szCs w:val="21"/>
          <w:highlight w:val="none"/>
          <w:lang w:val="zh-CN"/>
        </w:rPr>
        <w:t xml:space="preserve">之日起</w:t>
      </w:r>
      <w:r>
        <w:rPr>
          <w:rFonts w:hint="eastAsia" w:ascii="宋体" w:hAnsi="宋体" w:cs="宋体"/>
          <w:szCs w:val="21"/>
          <w:highlight w:val="none"/>
        </w:rPr>
        <w:t xml:space="preserve">持续</w:t>
      </w:r>
      <w:r>
        <w:rPr>
          <w:rFonts w:hint="eastAsia" w:ascii="宋体" w:hAnsi="宋体" w:cs="宋体"/>
          <w:szCs w:val="21"/>
          <w:highlight w:val="none"/>
          <w:lang w:val="zh-CN"/>
        </w:rPr>
        <w:t xml:space="preserve">有效，</w:t>
      </w:r>
      <w:r>
        <w:rPr>
          <w:rFonts w:hint="eastAsia" w:ascii="宋体" w:hAnsi="宋体" w:cs="宋体"/>
          <w:szCs w:val="21"/>
          <w:highlight w:val="none"/>
        </w:rPr>
        <w:t xml:space="preserve">且不因本合同或其他条款无效而无效</w:t>
      </w: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955"/>
        <w:ind w:firstLine="422"/>
        <w:spacing w:line="360" w:lineRule="auto"/>
        <w:tabs>
          <w:tab w:val="left" w:pos="1134" w:leader="none"/>
          <w:tab w:val="left" w:pos="1418" w:leader="none"/>
        </w:tabs>
        <w:rPr>
          <w:rFonts w:hint="eastAsia" w:ascii="宋体" w:hAnsi="宋体" w:cs="宋体"/>
          <w:b/>
          <w:szCs w:val="21"/>
          <w:highlight w:val="none"/>
        </w:rPr>
      </w:pPr>
      <w:r>
        <w:rPr>
          <w:rFonts w:hint="eastAsia" w:ascii="宋体" w:hAnsi="宋体" w:cs="宋体"/>
          <w:b/>
          <w:szCs w:val="21"/>
          <w:highlight w:val="none"/>
        </w:rPr>
        <w:t xml:space="preserve">第八条 甲方的权利和义务</w:t>
      </w:r>
      <w:r>
        <w:rPr>
          <w:rFonts w:hint="eastAsia" w:ascii="宋体" w:hAnsi="宋体" w:cs="宋体"/>
          <w:b/>
          <w:szCs w:val="21"/>
          <w:highlight w:val="none"/>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1.甲方应按本合同约定付款。</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2.甲方对乙方提供的工作成果进行验收，如发现与合同约定不符或不满足甲方需求，有权拒绝接受该工作成果。</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3.甲方将向乙方提供为完成服务工作所需要的信息、资料和其他相关协助。</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4.甲方有权随时了解乙方的工作进展情况，并对经费使用进行监督检查。</w:t>
      </w:r>
      <w:r>
        <w:rPr>
          <w:rFonts w:hint="eastAsia" w:ascii="宋体" w:hAnsi="宋体" w:cs="宋体"/>
          <w:szCs w:val="21"/>
          <w:highlight w:val="none"/>
          <w:lang w:val="zh-CN"/>
        </w:rPr>
      </w:r>
      <w:r/>
    </w:p>
    <w:p>
      <w:pPr>
        <w:pStyle w:val="955"/>
        <w:ind w:firstLine="422"/>
        <w:spacing w:line="360" w:lineRule="auto"/>
        <w:tabs>
          <w:tab w:val="left" w:pos="1134" w:leader="none"/>
          <w:tab w:val="left" w:pos="1418" w:leader="none"/>
        </w:tabs>
        <w:rPr>
          <w:rFonts w:hint="eastAsia" w:ascii="宋体" w:hAnsi="宋体" w:cs="宋体"/>
          <w:b/>
          <w:szCs w:val="21"/>
          <w:highlight w:val="none"/>
        </w:rPr>
      </w:pPr>
      <w:r>
        <w:rPr>
          <w:rFonts w:hint="eastAsia" w:ascii="宋体" w:hAnsi="宋体" w:cs="宋体"/>
          <w:b/>
          <w:szCs w:val="21"/>
          <w:highlight w:val="none"/>
        </w:rPr>
        <w:t xml:space="preserve">第九条 乙方的权利和义务</w:t>
      </w:r>
      <w:r>
        <w:rPr>
          <w:rFonts w:hint="eastAsia" w:ascii="宋体" w:hAnsi="宋体" w:cs="宋体"/>
          <w:b/>
          <w:szCs w:val="21"/>
          <w:highlight w:val="none"/>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1.乙方应根据本合同的约定提供服务并提交最终工作成果。</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2.乙方应根据本合同的约定提交相关文件、资料。</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3.在合同执行过程中，乙方有义务协助甲方对工作成果进行验收；并就甲方需要注意的事项以书面或其它形式提请甲方注意。</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4.乙方应保证项目经费的合理使用，项目经费使用必须满足完成本合同约定的任务。经费使用过程中，乙方应严格遵守相关经费管理规定。</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5.乙方对于甲方的密级业务需求、技术资料、数据、保密信息等严格保密，并承担泄密造成的后果。</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6.在合同履行期间及工作成果提交后，对甲方提出的与本项目相关的问题，乙方有义务提供免费咨询服务。</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7.乙方有义务为甲方人员提供免费培训，确保甲方人员正确使用乙方提交的最终工作成果。</w:t>
      </w:r>
      <w:r>
        <w:rPr>
          <w:rFonts w:hint="eastAsia" w:ascii="宋体" w:hAnsi="宋体" w:cs="宋体"/>
          <w:szCs w:val="21"/>
          <w:highlight w:val="none"/>
          <w:lang w:val="zh-CN"/>
        </w:rPr>
      </w:r>
      <w:r/>
    </w:p>
    <w:p>
      <w:pPr>
        <w:pStyle w:val="955"/>
        <w:ind w:firstLine="422"/>
        <w:spacing w:line="360" w:lineRule="auto"/>
        <w:tabs>
          <w:tab w:val="left" w:pos="1134" w:leader="none"/>
          <w:tab w:val="left" w:pos="1418" w:leader="none"/>
        </w:tabs>
        <w:rPr>
          <w:rFonts w:hint="eastAsia" w:ascii="宋体" w:hAnsi="宋体" w:cs="宋体"/>
          <w:b/>
          <w:szCs w:val="21"/>
          <w:highlight w:val="none"/>
        </w:rPr>
      </w:pPr>
      <w:r>
        <w:rPr>
          <w:rFonts w:hint="eastAsia" w:ascii="宋体" w:hAnsi="宋体" w:cs="宋体"/>
          <w:b/>
          <w:szCs w:val="21"/>
          <w:highlight w:val="none"/>
        </w:rPr>
        <w:t xml:space="preserve">第十条 违约索赔与赔偿</w:t>
      </w:r>
      <w:r>
        <w:rPr>
          <w:rFonts w:hint="eastAsia" w:ascii="宋体" w:hAnsi="宋体" w:cs="宋体"/>
          <w:b/>
          <w:szCs w:val="21"/>
          <w:highlight w:val="none"/>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1.误期索赔</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1）除非双方书面同意延迟，若乙方未能按本合同约定的时间提供服务、交付服务成果，甲方有权要求乙方支付违约金。每延迟一日违约金的金额为合同总额的0.1％。</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2）如果乙方未能按本合同的约定提供服务，且延迟期限超过30日，甲方有权单方解除本合同，并有权要求乙方支付本合同总额10%的违约金。</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2.质量索赔 </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乙方应提供与合同要求相符的服务，如乙方向甲方提供的服务或交付的服务成果不符合合同约定，甲方有权选择下述一种或多种方法结合的方式解决索赔事宜：</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1）责令乙方重新提供服务、交付服务成果，以使服务达到合同要求，同时乙方承担一切费用和风险，负担甲方遭受的一切损失，并承担延迟提供服务、交付服务成果的责任。</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2）甲方解除合同，乙方将甲方已付的所有款项退还甲方，乙方承担由此发生的一切损失和费用，并向甲方支付本合同总额10%的违约金。</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3.不履行合同的违约索赔：</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未经甲方同意，乙方拒不履行合同或部分不履行合同，导致合同解除或部分解除的，乙方按解除部分合同金额的20%向甲方支付违约金。</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如乙方存在合同约定的违约行为时，甲方有权书面向乙方发出索赔通知，乙方应当在收到甲方索赔通知之日起10天内书面答复甲方，否则，视为该索赔已被乙方接受。乙方未能在收到索赔通知后10天内，或征得甲方同意的延长期限内，按照甲方从上列方法中选择的方案解决索赔事宜的，甲方将有权从未付合同价款中扣回索赔金额，同时保留进一步要求索赔的权利。所有违约金和赔偿金的支付不减轻乙方合同项下的任何责任和义务。</w:t>
      </w:r>
      <w:r>
        <w:rPr>
          <w:rFonts w:hint="eastAsia" w:ascii="宋体" w:hAnsi="宋体" w:cs="宋体"/>
          <w:szCs w:val="21"/>
          <w:highlight w:val="none"/>
          <w:lang w:val="zh-CN"/>
        </w:rPr>
      </w:r>
      <w:r/>
    </w:p>
    <w:p>
      <w:pPr>
        <w:pStyle w:val="955"/>
        <w:ind w:firstLine="422"/>
        <w:spacing w:line="360" w:lineRule="auto"/>
        <w:tabs>
          <w:tab w:val="left" w:pos="1134" w:leader="none"/>
          <w:tab w:val="left" w:pos="1418" w:leader="none"/>
        </w:tabs>
        <w:rPr>
          <w:rFonts w:hint="eastAsia" w:ascii="宋体" w:hAnsi="宋体" w:cs="宋体"/>
          <w:b/>
          <w:szCs w:val="21"/>
          <w:highlight w:val="none"/>
        </w:rPr>
      </w:pPr>
      <w:r>
        <w:rPr>
          <w:rFonts w:hint="eastAsia" w:ascii="宋体" w:hAnsi="宋体" w:cs="宋体"/>
          <w:b/>
          <w:szCs w:val="21"/>
          <w:highlight w:val="none"/>
        </w:rPr>
        <w:t xml:space="preserve">第十一条 不可抗力</w:t>
      </w:r>
      <w:r>
        <w:rPr>
          <w:rFonts w:hint="eastAsia" w:ascii="宋体" w:hAnsi="宋体" w:cs="宋体"/>
          <w:b/>
          <w:szCs w:val="21"/>
          <w:highlight w:val="none"/>
        </w:rPr>
      </w:r>
      <w:r/>
    </w:p>
    <w:p>
      <w:pPr>
        <w:pStyle w:val="955"/>
        <w:numPr>
          <w:ilvl w:val="0"/>
          <w:numId w:val="26"/>
        </w:numPr>
        <w:ind w:left="0" w:firstLine="420"/>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如果本合同任何一方因受不可抗力事件影响而未能履行其在本合同下的全部或部分义务，该义务的履行在不可抗力事件妨碍其履行期间应予中止。</w:t>
      </w:r>
      <w:r>
        <w:rPr>
          <w:rFonts w:hint="eastAsia" w:ascii="宋体" w:hAnsi="宋体" w:cs="宋体"/>
          <w:szCs w:val="21"/>
          <w:highlight w:val="none"/>
          <w:lang w:val="zh-CN"/>
        </w:rPr>
      </w:r>
      <w:r/>
    </w:p>
    <w:p>
      <w:pPr>
        <w:pStyle w:val="955"/>
        <w:numPr>
          <w:ilvl w:val="0"/>
          <w:numId w:val="26"/>
        </w:numPr>
        <w:ind w:left="0" w:firstLine="420"/>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w:t>
      </w:r>
      <w:r>
        <w:rPr>
          <w:rFonts w:hint="eastAsia" w:ascii="宋体" w:hAnsi="宋体" w:cs="宋体"/>
          <w:szCs w:val="21"/>
          <w:highlight w:val="none"/>
          <w:lang w:val="zh-CN"/>
        </w:rPr>
      </w:r>
      <w:r/>
    </w:p>
    <w:p>
      <w:pPr>
        <w:pStyle w:val="955"/>
        <w:numPr>
          <w:ilvl w:val="0"/>
          <w:numId w:val="26"/>
        </w:numPr>
        <w:ind w:left="0" w:firstLine="420"/>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当事人迟延履行后发生不可抗力的，不能免除责任。</w:t>
      </w:r>
      <w:r>
        <w:rPr>
          <w:rFonts w:hint="eastAsia" w:ascii="宋体" w:hAnsi="宋体" w:cs="宋体"/>
          <w:szCs w:val="21"/>
          <w:highlight w:val="none"/>
          <w:lang w:val="zh-CN"/>
        </w:rPr>
      </w:r>
      <w:r/>
    </w:p>
    <w:p>
      <w:pPr>
        <w:pStyle w:val="955"/>
        <w:ind w:firstLine="422"/>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第十二条 反商业贿赂</w:t>
      </w:r>
      <w:r>
        <w:rPr>
          <w:rFonts w:hint="eastAsia" w:ascii="宋体" w:hAnsi="宋体" w:cs="宋体"/>
          <w:b/>
          <w:szCs w:val="21"/>
          <w:highlight w:val="none"/>
        </w:rPr>
      </w:r>
      <w:r/>
    </w:p>
    <w:p>
      <w:pPr>
        <w:pStyle w:val="955"/>
        <w:ind w:firstLine="420"/>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甲乙双方愿共同遵守如下反商业贿赂条款：</w:t>
      </w:r>
      <w:r>
        <w:rPr>
          <w:rFonts w:hint="eastAsia" w:ascii="宋体" w:hAnsi="宋体" w:cs="宋体"/>
          <w:szCs w:val="21"/>
          <w:highlight w:val="none"/>
          <w:lang w:val="zh-CN"/>
        </w:rPr>
      </w:r>
      <w:r/>
    </w:p>
    <w:p>
      <w:pPr>
        <w:pStyle w:val="955"/>
        <w:ind w:firstLine="420"/>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1.甲乙双方都清楚并愿意严格遵守中华人民共和国反商业贿赂的法律规定，双方都清楚任何形式的贿赂和贪渎行为都将触犯法律，并将受到法律的严惩。</w:t>
      </w:r>
      <w:r>
        <w:rPr>
          <w:rFonts w:hint="eastAsia" w:ascii="宋体" w:hAnsi="宋体" w:cs="宋体"/>
          <w:szCs w:val="21"/>
          <w:highlight w:val="none"/>
          <w:lang w:val="zh-CN"/>
        </w:rPr>
      </w:r>
      <w:r/>
    </w:p>
    <w:p>
      <w:pPr>
        <w:pStyle w:val="955"/>
        <w:ind w:firstLine="420"/>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2.甲方或乙方均不得向对方或对方经办人或其他相关人员索要、收受、提供、给予合同约定外的任何利益，包括但不限于明扣、暗扣、现金、购物卡、实物、有价证券、旅游或其他非物质性利益等。</w:t>
      </w:r>
      <w:r>
        <w:rPr>
          <w:rFonts w:hint="eastAsia" w:ascii="宋体" w:hAnsi="宋体" w:cs="宋体"/>
          <w:szCs w:val="21"/>
          <w:highlight w:val="none"/>
          <w:lang w:val="zh-CN"/>
        </w:rPr>
      </w:r>
      <w:r/>
    </w:p>
    <w:p>
      <w:pPr>
        <w:pStyle w:val="955"/>
        <w:ind w:firstLine="420"/>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3.甲乙双方应当严格禁止经办人员的任何商业贿赂行为。经办人发生本条第2款所列示的任何一种行为，都被视为违约行为，给对方造成损失的，应承担赔偿责任。</w:t>
      </w:r>
      <w:r>
        <w:rPr>
          <w:rFonts w:hint="eastAsia" w:ascii="宋体" w:hAnsi="宋体" w:cs="宋体"/>
          <w:szCs w:val="21"/>
          <w:highlight w:val="none"/>
          <w:lang w:val="zh-CN"/>
        </w:rPr>
      </w:r>
      <w:r/>
    </w:p>
    <w:p>
      <w:pPr>
        <w:pStyle w:val="955"/>
        <w:ind w:firstLine="420"/>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4.本条所称“其他相关人员”是指甲乙方经办人以外的与合同有直接或间接利益关系的人员，包括但不仅限于合同经办人的亲友。</w:t>
      </w:r>
      <w:r>
        <w:rPr>
          <w:rFonts w:hint="eastAsia" w:ascii="宋体" w:hAnsi="宋体" w:cs="宋体"/>
          <w:szCs w:val="21"/>
          <w:highlight w:val="none"/>
          <w:lang w:val="zh-CN"/>
        </w:rPr>
      </w:r>
      <w:r/>
    </w:p>
    <w:p>
      <w:pPr>
        <w:pStyle w:val="955"/>
        <w:ind w:firstLine="422"/>
        <w:spacing w:line="360" w:lineRule="auto"/>
        <w:tabs>
          <w:tab w:val="left" w:pos="1134" w:leader="none"/>
          <w:tab w:val="left" w:pos="1418" w:leader="none"/>
        </w:tabs>
        <w:rPr>
          <w:rFonts w:hint="eastAsia" w:ascii="宋体" w:hAnsi="宋体" w:cs="宋体"/>
          <w:b/>
          <w:szCs w:val="21"/>
          <w:highlight w:val="none"/>
        </w:rPr>
      </w:pPr>
      <w:r>
        <w:rPr>
          <w:rFonts w:hint="eastAsia" w:ascii="宋体" w:hAnsi="宋体" w:cs="宋体"/>
          <w:b/>
          <w:szCs w:val="21"/>
          <w:highlight w:val="none"/>
        </w:rPr>
        <w:t xml:space="preserve">第十三条 争议的解决</w:t>
      </w:r>
      <w:r>
        <w:rPr>
          <w:rFonts w:hint="eastAsia" w:ascii="宋体" w:hAnsi="宋体" w:cs="宋体"/>
          <w:b/>
          <w:szCs w:val="21"/>
          <w:highlight w:val="none"/>
        </w:rPr>
      </w:r>
      <w:r/>
    </w:p>
    <w:p>
      <w:pPr>
        <w:pStyle w:val="95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本合同在履行中发生争议，由甲、乙双方协商解决。协商不成时，甲、乙双方同意提交</w:t>
      </w:r>
      <w:r>
        <w:rPr>
          <w:rFonts w:hint="eastAsia" w:ascii="宋体" w:hAnsi="宋体" w:cs="宋体"/>
          <w:szCs w:val="21"/>
          <w:highlight w:val="none"/>
          <w:u w:val="single"/>
        </w:rPr>
        <w:t xml:space="preserve">ＸＸ</w:t>
      </w:r>
      <w:r>
        <w:rPr>
          <w:rFonts w:hint="eastAsia" w:ascii="宋体" w:hAnsi="宋体" w:cs="宋体"/>
          <w:szCs w:val="21"/>
          <w:highlight w:val="none"/>
        </w:rPr>
        <w:t xml:space="preserve">仲裁委员会仲裁，仲裁裁决是终局的，对双方均有约束力。</w:t>
      </w:r>
      <w:r>
        <w:rPr>
          <w:rFonts w:hint="eastAsia" w:ascii="宋体" w:hAnsi="宋体" w:cs="宋体"/>
          <w:szCs w:val="21"/>
          <w:highlight w:val="none"/>
        </w:rPr>
      </w:r>
      <w:r/>
    </w:p>
    <w:p>
      <w:pPr>
        <w:pStyle w:val="955"/>
        <w:ind w:firstLine="422"/>
        <w:spacing w:line="360" w:lineRule="auto"/>
        <w:tabs>
          <w:tab w:val="left" w:pos="1134" w:leader="none"/>
          <w:tab w:val="left" w:pos="1418" w:leader="none"/>
        </w:tabs>
        <w:rPr>
          <w:rFonts w:hint="eastAsia" w:ascii="宋体" w:hAnsi="宋体" w:cs="宋体"/>
          <w:b/>
          <w:szCs w:val="21"/>
          <w:highlight w:val="none"/>
        </w:rPr>
      </w:pPr>
      <w:r>
        <w:rPr>
          <w:rFonts w:hint="eastAsia" w:ascii="宋体" w:hAnsi="宋体" w:cs="宋体"/>
          <w:b/>
          <w:szCs w:val="21"/>
          <w:highlight w:val="none"/>
        </w:rPr>
        <w:t xml:space="preserve">第十四条 其它</w:t>
      </w:r>
      <w:r>
        <w:rPr>
          <w:rFonts w:hint="eastAsia" w:ascii="宋体" w:hAnsi="宋体" w:cs="宋体"/>
          <w:b/>
          <w:szCs w:val="21"/>
          <w:highlight w:val="none"/>
        </w:rPr>
      </w:r>
      <w:r/>
    </w:p>
    <w:p>
      <w:pPr>
        <w:pStyle w:val="95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1、本合同之附件及实施方案均为本合同不可分割之部分。</w:t>
      </w:r>
      <w:r>
        <w:rPr>
          <w:rFonts w:hint="eastAsia" w:ascii="宋体" w:hAnsi="宋体" w:cs="宋体"/>
          <w:szCs w:val="21"/>
          <w:highlight w:val="none"/>
        </w:rPr>
      </w:r>
      <w:r/>
    </w:p>
    <w:p>
      <w:pPr>
        <w:pStyle w:val="95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2、本合同未尽事宜，由甲、乙双方另行议定，并签订补充协议。补充协议与本合同不一致的，以补充协议为准。</w:t>
      </w:r>
      <w:r>
        <w:rPr>
          <w:rFonts w:hint="eastAsia" w:ascii="宋体" w:hAnsi="宋体" w:cs="宋体"/>
          <w:szCs w:val="21"/>
          <w:highlight w:val="none"/>
        </w:rPr>
      </w:r>
      <w:r/>
    </w:p>
    <w:p>
      <w:pPr>
        <w:pStyle w:val="95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3、本合同及其附件和补充协议中未规定的事项，均遵照中华人民共和国有关法律、法规执行。</w:t>
      </w:r>
      <w:r>
        <w:rPr>
          <w:rFonts w:hint="eastAsia" w:ascii="宋体" w:hAnsi="宋体" w:cs="宋体"/>
          <w:szCs w:val="21"/>
          <w:highlight w:val="none"/>
        </w:rPr>
      </w:r>
      <w:r/>
    </w:p>
    <w:p>
      <w:pPr>
        <w:pStyle w:val="955"/>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附件：（1）</w:t>
      </w:r>
      <w:r>
        <w:rPr>
          <w:rFonts w:hint="eastAsia" w:ascii="宋体" w:hAnsi="宋体" w:cs="宋体"/>
          <w:szCs w:val="21"/>
          <w:highlight w:val="none"/>
          <w:u w:val="single"/>
        </w:rPr>
      </w:r>
      <w:r/>
    </w:p>
    <w:p>
      <w:pPr>
        <w:pStyle w:val="95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p>
      <w:pPr>
        <w:pStyle w:val="95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r>
      <w:r/>
    </w:p>
    <w:p>
      <w:pPr>
        <w:pStyle w:val="95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4、本合同连同附件一式</w:t>
      </w:r>
      <w:r>
        <w:rPr>
          <w:rFonts w:hint="eastAsia" w:ascii="宋体" w:hAnsi="宋体" w:cs="宋体"/>
          <w:szCs w:val="21"/>
          <w:highlight w:val="none"/>
          <w:u w:val="single"/>
        </w:rPr>
        <w:t xml:space="preserve">肆</w:t>
      </w:r>
      <w:r>
        <w:rPr>
          <w:rFonts w:hint="eastAsia" w:ascii="宋体" w:hAnsi="宋体" w:cs="宋体"/>
          <w:szCs w:val="21"/>
          <w:highlight w:val="none"/>
        </w:rPr>
        <w:t xml:space="preserve">份，甲、乙双方各执</w:t>
      </w:r>
      <w:r>
        <w:rPr>
          <w:rFonts w:hint="eastAsia" w:ascii="宋体" w:hAnsi="宋体" w:cs="宋体"/>
          <w:szCs w:val="21"/>
          <w:highlight w:val="none"/>
          <w:u w:val="single"/>
        </w:rPr>
        <w:t xml:space="preserve">贰</w:t>
      </w:r>
      <w:r>
        <w:rPr>
          <w:rFonts w:hint="eastAsia" w:ascii="宋体" w:hAnsi="宋体" w:cs="宋体"/>
          <w:szCs w:val="21"/>
          <w:highlight w:val="none"/>
        </w:rPr>
        <w:t xml:space="preserve">份，均具有同等法律效力。</w:t>
      </w:r>
      <w:r>
        <w:rPr>
          <w:rFonts w:hint="eastAsia" w:ascii="宋体" w:hAnsi="宋体" w:cs="宋体"/>
          <w:szCs w:val="21"/>
          <w:highlight w:val="none"/>
        </w:rPr>
      </w:r>
      <w:r/>
    </w:p>
    <w:p>
      <w:pPr>
        <w:pStyle w:val="955"/>
        <w:ind w:firstLine="420"/>
        <w:spacing w:line="360" w:lineRule="auto"/>
        <w:tabs>
          <w:tab w:val="right" w:pos="5880" w:leader="none"/>
        </w:tabs>
        <w:rPr>
          <w:rFonts w:hint="eastAsia" w:ascii="宋体" w:hAnsi="宋体" w:cs="宋体"/>
          <w:szCs w:val="21"/>
          <w:highlight w:val="none"/>
        </w:rPr>
      </w:pPr>
      <w:r>
        <w:rPr>
          <w:rFonts w:hint="eastAsia" w:ascii="宋体" w:hAnsi="宋体" w:cs="宋体"/>
          <w:szCs w:val="21"/>
          <w:highlight w:val="none"/>
        </w:rPr>
      </w:r>
      <w:r/>
    </w:p>
    <w:p>
      <w:pPr>
        <w:pStyle w:val="955"/>
        <w:ind w:firstLine="420"/>
        <w:spacing w:line="360" w:lineRule="auto"/>
        <w:tabs>
          <w:tab w:val="right" w:pos="5880" w:leader="none"/>
        </w:tabs>
        <w:rPr>
          <w:rFonts w:hint="eastAsia" w:ascii="宋体" w:hAnsi="宋体" w:cs="宋体"/>
          <w:szCs w:val="21"/>
          <w:highlight w:val="none"/>
        </w:rPr>
      </w:pPr>
      <w:r>
        <w:rPr>
          <w:rFonts w:hint="eastAsia" w:ascii="宋体" w:hAnsi="宋体" w:cs="宋体"/>
          <w:szCs w:val="21"/>
          <w:highlight w:val="none"/>
        </w:rPr>
      </w:r>
      <w:r/>
    </w:p>
    <w:p>
      <w:pPr>
        <w:pStyle w:val="955"/>
        <w:ind w:firstLine="420"/>
        <w:spacing w:line="360" w:lineRule="auto"/>
        <w:tabs>
          <w:tab w:val="right" w:pos="5880" w:leader="none"/>
        </w:tabs>
        <w:rPr>
          <w:rFonts w:hint="eastAsia" w:ascii="宋体" w:hAnsi="宋体" w:cs="宋体"/>
          <w:szCs w:val="21"/>
          <w:highlight w:val="none"/>
        </w:rPr>
      </w:pPr>
      <w:r>
        <w:rPr>
          <w:rFonts w:hint="eastAsia" w:ascii="宋体" w:hAnsi="宋体" w:cs="宋体"/>
          <w:szCs w:val="21"/>
          <w:highlight w:val="none"/>
        </w:rPr>
        <w:t xml:space="preserve">甲方：</w:t>
      </w:r>
      <w:r>
        <w:rPr>
          <w:rFonts w:hint="eastAsia" w:ascii="宋体" w:hAnsi="宋体" w:cs="宋体"/>
          <w:szCs w:val="21"/>
          <w:highlight w:val="none"/>
          <w:u w:val="single"/>
        </w:rPr>
        <w:t xml:space="preserve">江苏省土地勘测规划院</w:t>
      </w:r>
      <w:r>
        <w:rPr>
          <w:rFonts w:hint="eastAsia" w:ascii="宋体" w:hAnsi="宋体" w:cs="宋体"/>
          <w:szCs w:val="21"/>
          <w:highlight w:val="none"/>
        </w:rPr>
        <w:t xml:space="preserve">（盖章）</w:t>
      </w:r>
      <w:r>
        <w:rPr>
          <w:rFonts w:hint="eastAsia" w:ascii="宋体" w:hAnsi="宋体" w:cs="宋体"/>
          <w:szCs w:val="21"/>
          <w:highlight w:val="none"/>
        </w:rPr>
      </w:r>
      <w:r/>
    </w:p>
    <w:p>
      <w:pPr>
        <w:pStyle w:val="955"/>
        <w:ind w:firstLine="420"/>
        <w:spacing w:line="360" w:lineRule="auto"/>
        <w:rPr>
          <w:rFonts w:ascii="宋体" w:hAnsi="宋体" w:cs="宋体"/>
          <w:szCs w:val="21"/>
          <w:highlight w:val="none"/>
          <w:u w:val="single"/>
        </w:rPr>
      </w:pPr>
      <w:r>
        <w:rPr>
          <w:rFonts w:hint="eastAsia" w:ascii="宋体" w:hAnsi="宋体" w:cs="宋体"/>
          <w:szCs w:val="21"/>
          <w:highlight w:val="none"/>
          <w:lang w:val="zh-CN"/>
        </w:rPr>
        <w:t xml:space="preserve">开户银行：</w:t>
      </w:r>
      <w:r>
        <w:rPr>
          <w:rFonts w:hint="eastAsia" w:ascii="宋体" w:hAnsi="宋体" w:cs="宋体"/>
          <w:szCs w:val="21"/>
          <w:highlight w:val="none"/>
          <w:u w:val="single"/>
        </w:rPr>
        <w:t xml:space="preserve">                            </w:t>
      </w:r>
      <w:r>
        <w:rPr>
          <w:rFonts w:ascii="宋体" w:hAnsi="宋体" w:cs="宋体"/>
          <w:szCs w:val="21"/>
          <w:highlight w:val="none"/>
          <w:u w:val="single"/>
        </w:rPr>
      </w:r>
      <w:r/>
    </w:p>
    <w:p>
      <w:pPr>
        <w:pStyle w:val="955"/>
        <w:ind w:firstLine="420"/>
        <w:spacing w:line="360" w:lineRule="auto"/>
        <w:tabs>
          <w:tab w:val="right" w:pos="5880" w:leader="none"/>
        </w:tabs>
        <w:rPr>
          <w:rFonts w:ascii="宋体" w:hAnsi="宋体" w:cs="宋体"/>
          <w:szCs w:val="21"/>
          <w:highlight w:val="none"/>
        </w:rPr>
      </w:pPr>
      <w:r>
        <w:rPr>
          <w:rFonts w:hint="eastAsia" w:ascii="宋体" w:hAnsi="宋体" w:cs="宋体"/>
          <w:szCs w:val="21"/>
          <w:highlight w:val="none"/>
          <w:lang w:val="zh-CN"/>
        </w:rPr>
        <w:t xml:space="preserve">帐号：</w:t>
      </w:r>
      <w:r>
        <w:rPr>
          <w:rFonts w:hint="eastAsia" w:ascii="宋体" w:hAnsi="宋体" w:cs="宋体"/>
          <w:szCs w:val="21"/>
          <w:highlight w:val="none"/>
          <w:u w:val="single"/>
        </w:rPr>
        <w:t xml:space="preserve">                                </w:t>
      </w:r>
      <w:r>
        <w:rPr>
          <w:rFonts w:ascii="宋体" w:hAnsi="宋体" w:cs="宋体"/>
          <w:szCs w:val="21"/>
          <w:highlight w:val="none"/>
        </w:rPr>
      </w:r>
      <w:r/>
    </w:p>
    <w:p>
      <w:pPr>
        <w:pStyle w:val="955"/>
        <w:ind w:firstLine="420"/>
        <w:spacing w:line="360" w:lineRule="auto"/>
        <w:tabs>
          <w:tab w:val="right" w:pos="5880" w:leader="none"/>
        </w:tabs>
        <w:rPr>
          <w:rFonts w:hint="eastAsia" w:ascii="宋体" w:hAnsi="宋体" w:cs="宋体"/>
          <w:szCs w:val="21"/>
          <w:highlight w:val="none"/>
        </w:rPr>
      </w:pPr>
      <w:r>
        <w:rPr>
          <w:rFonts w:hint="eastAsia" w:ascii="宋体" w:hAnsi="宋体" w:cs="宋体"/>
          <w:szCs w:val="21"/>
          <w:highlight w:val="none"/>
        </w:rPr>
        <w:t xml:space="preserve">法定代表人/委托代理人：</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rPr>
        <w:t xml:space="preserve">（签字）</w:t>
      </w:r>
      <w:r>
        <w:rPr>
          <w:rFonts w:hint="eastAsia" w:ascii="宋体" w:hAnsi="宋体" w:cs="宋体"/>
          <w:szCs w:val="21"/>
          <w:highlight w:val="none"/>
        </w:rPr>
      </w:r>
      <w:r/>
    </w:p>
    <w:p>
      <w:pPr>
        <w:pStyle w:val="955"/>
        <w:ind w:firstLine="420"/>
        <w:spacing w:line="360" w:lineRule="auto"/>
        <w:tabs>
          <w:tab w:val="right" w:pos="5880" w:leader="none"/>
        </w:tabs>
        <w:rPr>
          <w:rFonts w:hint="eastAsia" w:ascii="宋体" w:hAnsi="宋体" w:cs="宋体"/>
          <w:szCs w:val="21"/>
          <w:highlight w:val="none"/>
        </w:rPr>
      </w:pPr>
      <w:r>
        <w:rPr>
          <w:rFonts w:hint="eastAsia" w:ascii="宋体" w:hAnsi="宋体" w:cs="宋体"/>
          <w:szCs w:val="21"/>
          <w:highlight w:val="none"/>
        </w:rPr>
        <w:t xml:space="preserve">签字日期：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rFonts w:hint="eastAsia" w:ascii="宋体" w:hAnsi="宋体" w:cs="宋体"/>
          <w:szCs w:val="21"/>
          <w:highlight w:val="none"/>
        </w:rPr>
      </w:r>
      <w:r/>
    </w:p>
    <w:p>
      <w:pPr>
        <w:pStyle w:val="955"/>
        <w:ind w:firstLine="420"/>
        <w:spacing w:line="360" w:lineRule="auto"/>
        <w:tabs>
          <w:tab w:val="right" w:pos="5880" w:leader="none"/>
        </w:tabs>
        <w:rPr>
          <w:rFonts w:hint="eastAsia" w:ascii="宋体" w:hAnsi="宋体" w:cs="宋体"/>
          <w:szCs w:val="21"/>
          <w:highlight w:val="none"/>
        </w:rPr>
      </w:pPr>
      <w:r>
        <w:rPr>
          <w:rFonts w:hint="eastAsia" w:ascii="宋体" w:hAnsi="宋体" w:cs="宋体"/>
          <w:szCs w:val="21"/>
          <w:highlight w:val="none"/>
        </w:rPr>
        <w:t xml:space="preserve">签字地点：</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955"/>
        <w:ind w:firstLine="420"/>
        <w:spacing w:line="360" w:lineRule="auto"/>
        <w:tabs>
          <w:tab w:val="right" w:pos="5880" w:leader="none"/>
        </w:tabs>
        <w:rPr>
          <w:rFonts w:hint="eastAsia" w:ascii="宋体" w:hAnsi="宋体" w:cs="宋体"/>
          <w:szCs w:val="21"/>
          <w:highlight w:val="none"/>
        </w:rPr>
      </w:pPr>
      <w:r>
        <w:rPr>
          <w:rFonts w:hint="eastAsia" w:ascii="宋体" w:hAnsi="宋体" w:cs="宋体"/>
          <w:szCs w:val="21"/>
          <w:highlight w:val="none"/>
        </w:rPr>
      </w:r>
      <w:r/>
    </w:p>
    <w:p>
      <w:pPr>
        <w:pStyle w:val="955"/>
        <w:ind w:firstLine="420"/>
        <w:spacing w:line="360" w:lineRule="auto"/>
        <w:tabs>
          <w:tab w:val="right" w:pos="5880" w:leader="none"/>
        </w:tabs>
        <w:rPr>
          <w:rFonts w:hint="eastAsia" w:ascii="宋体" w:hAnsi="宋体" w:cs="宋体"/>
          <w:szCs w:val="21"/>
          <w:highlight w:val="none"/>
        </w:rPr>
      </w:pPr>
      <w:r>
        <w:rPr>
          <w:rFonts w:hint="eastAsia" w:ascii="宋体" w:hAnsi="宋体" w:cs="宋体"/>
          <w:szCs w:val="21"/>
          <w:highlight w:val="none"/>
        </w:rPr>
      </w:r>
      <w:r/>
    </w:p>
    <w:p>
      <w:pPr>
        <w:pStyle w:val="955"/>
        <w:ind w:firstLine="420"/>
        <w:spacing w:line="360" w:lineRule="auto"/>
        <w:tabs>
          <w:tab w:val="right" w:pos="5880" w:leader="none"/>
        </w:tabs>
        <w:rPr>
          <w:rFonts w:hint="eastAsia" w:ascii="宋体" w:hAnsi="宋体" w:cs="宋体"/>
          <w:szCs w:val="21"/>
          <w:highlight w:val="none"/>
        </w:rPr>
      </w:pPr>
      <w:r>
        <w:rPr>
          <w:rFonts w:hint="eastAsia" w:ascii="宋体" w:hAnsi="宋体" w:cs="宋体"/>
          <w:szCs w:val="21"/>
          <w:highlight w:val="none"/>
        </w:rPr>
      </w:r>
      <w:r/>
    </w:p>
    <w:p>
      <w:pPr>
        <w:pStyle w:val="955"/>
        <w:ind w:firstLine="420"/>
        <w:spacing w:line="360" w:lineRule="auto"/>
        <w:rPr>
          <w:rFonts w:hint="eastAsia" w:ascii="宋体" w:hAnsi="宋体" w:cs="宋体"/>
          <w:szCs w:val="21"/>
          <w:highlight w:val="none"/>
          <w:u w:val="single"/>
          <w:lang w:val="zh-CN"/>
        </w:rPr>
      </w:pPr>
      <w:r>
        <w:rPr>
          <w:rFonts w:hint="eastAsia" w:ascii="宋体" w:hAnsi="宋体" w:cs="宋体"/>
          <w:szCs w:val="21"/>
          <w:highlight w:val="none"/>
        </w:rPr>
        <w:t xml:space="preserve">乙方：</w:t>
      </w:r>
      <w:r>
        <w:rPr>
          <w:rFonts w:hint="eastAsia" w:ascii="宋体" w:hAnsi="宋体" w:cs="宋体"/>
          <w:szCs w:val="21"/>
          <w:highlight w:val="none"/>
          <w:u w:val="single"/>
        </w:rPr>
        <w:t xml:space="preserve">                            </w:t>
      </w:r>
      <w:r>
        <w:rPr>
          <w:rFonts w:hint="eastAsia" w:ascii="宋体" w:hAnsi="宋体" w:cs="宋体"/>
          <w:szCs w:val="21"/>
          <w:highlight w:val="none"/>
        </w:rPr>
        <w:t xml:space="preserve">（盖章）</w:t>
      </w:r>
      <w:r>
        <w:rPr>
          <w:rFonts w:hint="eastAsia" w:ascii="宋体" w:hAnsi="宋体" w:cs="宋体"/>
          <w:szCs w:val="21"/>
          <w:highlight w:val="none"/>
          <w:u w:val="single"/>
          <w:lang w:val="zh-CN"/>
        </w:rPr>
      </w:r>
      <w:r/>
    </w:p>
    <w:p>
      <w:pPr>
        <w:pStyle w:val="955"/>
        <w:ind w:firstLine="420"/>
        <w:spacing w:line="360" w:lineRule="auto"/>
        <w:rPr>
          <w:rFonts w:ascii="宋体" w:hAnsi="宋体" w:cs="宋体"/>
          <w:szCs w:val="21"/>
          <w:highlight w:val="none"/>
          <w:u w:val="single"/>
        </w:rPr>
      </w:pPr>
      <w:r>
        <w:rPr>
          <w:rFonts w:hint="eastAsia" w:ascii="宋体" w:hAnsi="宋体" w:cs="宋体"/>
          <w:szCs w:val="21"/>
          <w:highlight w:val="none"/>
          <w:lang w:val="zh-CN"/>
        </w:rPr>
        <w:t xml:space="preserve">开户银行：</w:t>
      </w:r>
      <w:r>
        <w:rPr>
          <w:rFonts w:hint="eastAsia" w:ascii="宋体" w:hAnsi="宋体" w:cs="宋体"/>
          <w:szCs w:val="21"/>
          <w:highlight w:val="none"/>
          <w:u w:val="single"/>
        </w:rPr>
        <w:t xml:space="preserve">                         </w:t>
      </w:r>
      <w:r>
        <w:rPr>
          <w:rFonts w:ascii="宋体" w:hAnsi="宋体" w:cs="宋体"/>
          <w:szCs w:val="21"/>
          <w:highlight w:val="none"/>
          <w:u w:val="single"/>
        </w:rPr>
      </w:r>
      <w:r/>
    </w:p>
    <w:p>
      <w:pPr>
        <w:pStyle w:val="955"/>
        <w:ind w:firstLine="420"/>
        <w:spacing w:line="360" w:lineRule="auto"/>
        <w:rPr>
          <w:rFonts w:ascii="宋体" w:hAnsi="宋体" w:cs="宋体"/>
          <w:szCs w:val="21"/>
          <w:highlight w:val="none"/>
          <w:u w:val="single"/>
        </w:rPr>
      </w:pPr>
      <w:r>
        <w:rPr>
          <w:rFonts w:hint="eastAsia" w:ascii="宋体" w:hAnsi="宋体" w:cs="宋体"/>
          <w:szCs w:val="21"/>
          <w:highlight w:val="none"/>
          <w:lang w:val="zh-CN"/>
        </w:rPr>
        <w:t xml:space="preserve">帐号：</w:t>
      </w:r>
      <w:r>
        <w:rPr>
          <w:rFonts w:hint="eastAsia" w:ascii="宋体" w:hAnsi="宋体" w:cs="宋体"/>
          <w:szCs w:val="21"/>
          <w:highlight w:val="none"/>
          <w:u w:val="single"/>
        </w:rPr>
        <w:t xml:space="preserve">                               </w:t>
      </w:r>
      <w:r>
        <w:rPr>
          <w:rFonts w:ascii="宋体" w:hAnsi="宋体" w:cs="宋体"/>
          <w:szCs w:val="21"/>
          <w:highlight w:val="none"/>
          <w:u w:val="single"/>
        </w:rPr>
      </w:r>
      <w:r/>
    </w:p>
    <w:p>
      <w:pPr>
        <w:pStyle w:val="95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法定代表人/委托代理人：</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rPr>
        <w:t xml:space="preserve">（签字）</w:t>
      </w:r>
      <w:r>
        <w:rPr>
          <w:rFonts w:hint="eastAsia" w:ascii="宋体" w:hAnsi="宋体" w:cs="宋体"/>
          <w:szCs w:val="21"/>
          <w:highlight w:val="none"/>
        </w:rPr>
      </w:r>
      <w:r/>
    </w:p>
    <w:p>
      <w:pPr>
        <w:pStyle w:val="955"/>
        <w:ind w:firstLine="420"/>
        <w:spacing w:line="360" w:lineRule="auto"/>
        <w:tabs>
          <w:tab w:val="right" w:pos="5880" w:leader="none"/>
        </w:tabs>
        <w:rPr>
          <w:rFonts w:hint="eastAsia" w:ascii="宋体" w:hAnsi="宋体" w:cs="宋体"/>
          <w:szCs w:val="21"/>
          <w:highlight w:val="none"/>
        </w:rPr>
      </w:pPr>
      <w:r>
        <w:rPr>
          <w:rFonts w:hint="eastAsia" w:ascii="宋体" w:hAnsi="宋体" w:cs="宋体"/>
          <w:szCs w:val="21"/>
          <w:highlight w:val="none"/>
        </w:rPr>
        <w:t xml:space="preserve">签字日期：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rFonts w:hint="eastAsia" w:ascii="宋体" w:hAnsi="宋体" w:cs="宋体"/>
          <w:szCs w:val="21"/>
          <w:highlight w:val="none"/>
        </w:rPr>
      </w:r>
      <w:r/>
    </w:p>
    <w:p>
      <w:pPr>
        <w:pStyle w:val="955"/>
        <w:ind w:firstLine="420"/>
        <w:spacing w:line="360" w:lineRule="auto"/>
        <w:tabs>
          <w:tab w:val="right" w:pos="5880" w:leader="none"/>
        </w:tabs>
        <w:rPr>
          <w:rFonts w:hint="eastAsia" w:ascii="宋体" w:hAnsi="宋体" w:cs="宋体"/>
          <w:szCs w:val="21"/>
          <w:highlight w:val="none"/>
          <w:u w:val="single"/>
        </w:rPr>
        <w:sectPr>
          <w:headerReference w:type="default" r:id="rId13"/>
          <w:footnotePr/>
          <w:endnotePr/>
          <w:type w:val="nextPage"/>
          <w:pgSz w:w="11906" w:h="16838" w:orient="portrait"/>
          <w:pgMar w:top="1247" w:right="1474" w:bottom="1247" w:left="1474" w:header="851" w:footer="992" w:gutter="0"/>
          <w:cols w:num="1" w:sep="0" w:space="1701" w:equalWidth="1"/>
          <w:docGrid w:linePitch="360"/>
        </w:sectPr>
      </w:pPr>
      <w:r>
        <w:rPr>
          <w:rFonts w:hint="eastAsia" w:ascii="宋体" w:hAnsi="宋体" w:cs="宋体"/>
          <w:szCs w:val="21"/>
          <w:highlight w:val="none"/>
        </w:rPr>
        <w:t xml:space="preserve">签字地点：</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955"/>
        <w:ind w:firstLine="420"/>
        <w:spacing w:line="360" w:lineRule="auto"/>
        <w:tabs>
          <w:tab w:val="right" w:pos="5880" w:leader="none"/>
        </w:tabs>
        <w:rPr>
          <w:rFonts w:hint="eastAsia" w:ascii="宋体" w:hAnsi="宋体" w:cs="宋体"/>
          <w:szCs w:val="21"/>
          <w:highlight w:val="none"/>
          <w:u w:val="single"/>
        </w:rPr>
      </w:pPr>
      <w:r>
        <w:rPr>
          <w:rFonts w:hint="eastAsia" w:ascii="宋体" w:hAnsi="宋体" w:cs="宋体"/>
          <w:szCs w:val="21"/>
          <w:highlight w:val="none"/>
          <w:u w:val="single"/>
        </w:rPr>
      </w:r>
      <w:r/>
    </w:p>
    <w:p>
      <w:pPr>
        <w:pStyle w:val="1021"/>
        <w:spacing w:before="0" w:beforeAutospacing="0" w:after="0" w:afterAutospacing="0" w:line="360" w:lineRule="auto"/>
        <w:rPr>
          <w:rFonts w:hint="eastAsia" w:cs="宋体"/>
          <w:color w:val="000000"/>
          <w:highlight w:val="none"/>
        </w:rPr>
      </w:pPr>
      <w:r>
        <w:rPr>
          <w:rFonts w:hint="eastAsia" w:cs="宋体"/>
          <w:color w:val="000000"/>
          <w:highlight w:val="none"/>
        </w:rPr>
      </w:r>
      <w:r/>
    </w:p>
    <w:p>
      <w:pPr>
        <w:pStyle w:val="1021"/>
        <w:jc w:val="center"/>
        <w:spacing w:line="360" w:lineRule="auto"/>
        <w:rPr>
          <w:rFonts w:hint="eastAsia" w:cs="宋体"/>
          <w:b/>
          <w:bCs/>
          <w:color w:val="000000"/>
          <w:sz w:val="52"/>
          <w:szCs w:val="52"/>
          <w:highlight w:val="none"/>
        </w:rPr>
      </w:pPr>
      <w:r>
        <w:rPr>
          <w:rFonts w:hint="eastAsia" w:cs="宋体"/>
          <w:b/>
          <w:bCs/>
          <w:color w:val="000000"/>
          <w:sz w:val="52"/>
          <w:szCs w:val="52"/>
          <w:highlight w:val="none"/>
        </w:rPr>
      </w:r>
      <w:r/>
    </w:p>
    <w:p>
      <w:pPr>
        <w:pStyle w:val="1021"/>
        <w:jc w:val="center"/>
        <w:spacing w:line="360" w:lineRule="auto"/>
        <w:rPr>
          <w:rFonts w:hint="eastAsia" w:cs="宋体"/>
          <w:b/>
          <w:bCs/>
          <w:color w:val="000000"/>
          <w:sz w:val="52"/>
          <w:szCs w:val="52"/>
          <w:highlight w:val="none"/>
        </w:rPr>
      </w:pPr>
      <w:r>
        <w:rPr>
          <w:rFonts w:hint="eastAsia" w:cs="宋体"/>
          <w:b/>
          <w:bCs/>
          <w:color w:val="000000"/>
          <w:sz w:val="52"/>
          <w:szCs w:val="52"/>
          <w:highlight w:val="none"/>
        </w:rPr>
      </w:r>
      <w:r/>
    </w:p>
    <w:p>
      <w:pPr>
        <w:pStyle w:val="1021"/>
        <w:jc w:val="center"/>
        <w:spacing w:line="360" w:lineRule="auto"/>
        <w:rPr>
          <w:rFonts w:hint="eastAsia" w:cs="宋体"/>
          <w:b/>
          <w:bCs/>
          <w:color w:val="000000"/>
          <w:sz w:val="52"/>
          <w:szCs w:val="52"/>
          <w:highlight w:val="none"/>
        </w:rPr>
      </w:pPr>
      <w:r>
        <w:rPr>
          <w:rFonts w:hint="eastAsia" w:cs="宋体"/>
          <w:b/>
          <w:bCs/>
          <w:color w:val="000000"/>
          <w:sz w:val="52"/>
          <w:szCs w:val="52"/>
          <w:highlight w:val="none"/>
        </w:rPr>
      </w:r>
      <w:r/>
    </w:p>
    <w:p>
      <w:pPr>
        <w:pStyle w:val="1021"/>
        <w:jc w:val="center"/>
        <w:spacing w:line="360" w:lineRule="auto"/>
        <w:rPr>
          <w:rFonts w:hint="eastAsia" w:cs="宋体"/>
          <w:b/>
          <w:bCs/>
          <w:color w:val="000000"/>
          <w:sz w:val="52"/>
          <w:szCs w:val="52"/>
          <w:highlight w:val="none"/>
        </w:rPr>
      </w:pPr>
      <w:r>
        <w:rPr>
          <w:rFonts w:hint="eastAsia" w:cs="宋体"/>
          <w:b/>
          <w:bCs/>
          <w:color w:val="000000"/>
          <w:sz w:val="52"/>
          <w:szCs w:val="52"/>
          <w:highlight w:val="none"/>
        </w:rPr>
      </w:r>
      <w:r/>
    </w:p>
    <w:p>
      <w:pPr>
        <w:pStyle w:val="1021"/>
        <w:jc w:val="center"/>
        <w:spacing w:line="360" w:lineRule="auto"/>
        <w:rPr>
          <w:rFonts w:hint="eastAsia" w:cs="宋体"/>
          <w:b/>
          <w:bCs/>
          <w:color w:val="000000"/>
          <w:sz w:val="44"/>
          <w:szCs w:val="44"/>
          <w:highlight w:val="none"/>
        </w:rPr>
      </w:pPr>
      <w:r>
        <w:rPr>
          <w:rFonts w:hint="eastAsia" w:cs="宋体"/>
          <w:b/>
          <w:bCs/>
          <w:color w:val="000000"/>
          <w:sz w:val="44"/>
          <w:szCs w:val="44"/>
          <w:highlight w:val="none"/>
        </w:rPr>
        <w:t xml:space="preserve">第五部分</w:t>
      </w:r>
      <w:r>
        <w:rPr>
          <w:rFonts w:hint="eastAsia" w:cs="宋体"/>
          <w:b/>
          <w:bCs/>
          <w:color w:val="000000"/>
          <w:sz w:val="44"/>
          <w:szCs w:val="44"/>
          <w:highlight w:val="none"/>
        </w:rPr>
      </w:r>
      <w:r/>
    </w:p>
    <w:p>
      <w:pPr>
        <w:pStyle w:val="1021"/>
        <w:jc w:val="center"/>
        <w:rPr>
          <w:rFonts w:hint="eastAsia" w:cs="宋体"/>
          <w:b/>
          <w:bCs/>
          <w:color w:val="000000"/>
          <w:sz w:val="44"/>
          <w:szCs w:val="44"/>
          <w:highlight w:val="none"/>
        </w:rPr>
      </w:pPr>
      <w:r>
        <w:rPr>
          <w:rFonts w:hint="eastAsia" w:cs="宋体"/>
          <w:b/>
          <w:bCs/>
          <w:color w:val="000000"/>
          <w:sz w:val="44"/>
          <w:szCs w:val="44"/>
          <w:highlight w:val="none"/>
        </w:rPr>
        <w:t xml:space="preserve">评标办法</w:t>
      </w:r>
      <w:r>
        <w:rPr>
          <w:rFonts w:hint="eastAsia" w:cs="宋体"/>
          <w:b/>
          <w:bCs/>
          <w:color w:val="000000"/>
          <w:sz w:val="44"/>
          <w:szCs w:val="44"/>
          <w:highlight w:val="none"/>
        </w:rPr>
      </w:r>
      <w:r/>
    </w:p>
    <w:p>
      <w:pPr>
        <w:pStyle w:val="1070"/>
        <w:jc w:val="center"/>
        <w:spacing w:before="0" w:beforeAutospacing="0" w:after="0" w:afterAutospacing="0" w:line="360" w:lineRule="auto"/>
        <w:rPr>
          <w:rFonts w:hint="eastAsia" w:cs="宋体"/>
          <w:b/>
          <w:bCs/>
          <w:color w:val="000000"/>
          <w:highlight w:val="none"/>
        </w:rPr>
        <w:outlineLvl w:val="0"/>
      </w:pPr>
      <w:r>
        <w:rPr>
          <w:rFonts w:hint="eastAsia" w:cs="宋体"/>
          <w:b/>
          <w:bCs/>
          <w:color w:val="000000"/>
          <w:sz w:val="44"/>
          <w:szCs w:val="44"/>
          <w:highlight w:val="none"/>
        </w:rPr>
        <w:br w:type="page" w:clear="all"/>
      </w:r>
      <w:bookmarkStart w:id="36" w:name="_Toc15347"/>
      <w:r>
        <w:rPr>
          <w:rFonts w:hint="eastAsia" w:cs="宋体"/>
          <w:b/>
          <w:color w:val="000000"/>
          <w:highlight w:val="none"/>
        </w:rPr>
        <w:t xml:space="preserve">第五部分</w:t>
      </w:r>
      <w:r>
        <w:rPr>
          <w:rFonts w:hint="eastAsia" w:cs="宋体"/>
          <w:b/>
          <w:bCs/>
          <w:color w:val="000000"/>
          <w:highlight w:val="none"/>
        </w:rPr>
        <w:t xml:space="preserve">  评标办法</w:t>
      </w:r>
      <w:bookmarkEnd w:id="36"/>
      <w:r>
        <w:rPr>
          <w:rFonts w:hint="eastAsia" w:cs="宋体"/>
          <w:b/>
          <w:bCs/>
          <w:color w:val="000000"/>
          <w:highlight w:val="none"/>
        </w:rPr>
      </w:r>
      <w:r/>
    </w:p>
    <w:p>
      <w:pPr>
        <w:pStyle w:val="955"/>
        <w:ind w:left="96" w:firstLine="420"/>
        <w:spacing w:line="360" w:lineRule="auto"/>
        <w:rPr>
          <w:rFonts w:hint="eastAsia" w:ascii="宋体" w:hAnsi="宋体" w:cs="宋体"/>
          <w:szCs w:val="21"/>
          <w:highlight w:val="none"/>
        </w:rPr>
      </w:pPr>
      <w:r>
        <w:rPr>
          <w:rFonts w:hint="eastAsia" w:ascii="宋体" w:hAnsi="宋体" w:cs="宋体"/>
          <w:szCs w:val="21"/>
          <w:highlight w:val="none"/>
        </w:rPr>
        <w:t xml:space="preserve">综合本项目的特点，根据相关法律法规的规定，本着保护竞争，维护招标工作公开、公平、公正原则，特制定本评标办法，作为选定本次招标中标人的依据。</w:t>
      </w:r>
      <w:r>
        <w:rPr>
          <w:rFonts w:hint="eastAsia" w:ascii="宋体" w:hAnsi="宋体" w:cs="宋体"/>
          <w:szCs w:val="21"/>
          <w:highlight w:val="none"/>
        </w:rPr>
      </w:r>
      <w:r/>
    </w:p>
    <w:p>
      <w:pPr>
        <w:pStyle w:val="955"/>
        <w:ind w:left="96"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1、资格性审查</w:t>
      </w:r>
      <w:r>
        <w:rPr>
          <w:rFonts w:hint="eastAsia" w:ascii="宋体" w:hAnsi="宋体" w:cs="宋体"/>
          <w:b/>
          <w:bCs/>
          <w:szCs w:val="21"/>
          <w:highlight w:val="none"/>
        </w:rPr>
      </w:r>
      <w:r/>
    </w:p>
    <w:p>
      <w:pPr>
        <w:pStyle w:val="955"/>
        <w:ind w:left="96"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开标后，招标代理机构和招标人依法对投标人的资格性进行审查，若下述项缺漏或无效的或存在重大不良记录的投标人，将不通过资格性审查，且不进入后续符合性审查及详细评审。具体内容如下：</w:t>
      </w:r>
      <w:r>
        <w:rPr>
          <w:rFonts w:hint="eastAsia" w:ascii="宋体" w:hAnsi="宋体" w:cs="宋体"/>
          <w:bCs/>
          <w:szCs w:val="21"/>
          <w:highlight w:val="none"/>
        </w:rPr>
      </w:r>
      <w:r/>
    </w:p>
    <w:p>
      <w:pPr>
        <w:pStyle w:val="955"/>
        <w:ind w:left="96"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（1）营业执照或法人登记证书；</w:t>
      </w:r>
      <w:r>
        <w:rPr>
          <w:rFonts w:hint="eastAsia" w:ascii="宋体" w:hAnsi="宋体" w:cs="宋体"/>
          <w:b/>
          <w:bCs/>
          <w:szCs w:val="21"/>
          <w:highlight w:val="none"/>
        </w:rPr>
      </w:r>
      <w:r/>
    </w:p>
    <w:p>
      <w:pPr>
        <w:pStyle w:val="955"/>
        <w:ind w:left="96"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（2）法定代表人等授权委托书及被授权人身份证；</w:t>
      </w:r>
      <w:r>
        <w:rPr>
          <w:rFonts w:hint="eastAsia" w:ascii="宋体" w:hAnsi="宋体" w:cs="宋体"/>
          <w:b/>
          <w:bCs/>
          <w:szCs w:val="21"/>
          <w:highlight w:val="none"/>
        </w:rPr>
      </w:r>
      <w:r/>
    </w:p>
    <w:p>
      <w:pPr>
        <w:pStyle w:val="955"/>
        <w:ind w:left="96"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（3）财务状况报告，依法缴纳税收和社会保障资金的相关材料；</w:t>
      </w:r>
      <w:r>
        <w:rPr>
          <w:rFonts w:hint="eastAsia" w:ascii="宋体" w:hAnsi="宋体" w:cs="宋体"/>
          <w:b/>
          <w:bCs/>
          <w:szCs w:val="21"/>
          <w:highlight w:val="none"/>
        </w:rPr>
      </w:r>
      <w:r/>
    </w:p>
    <w:p>
      <w:pPr>
        <w:pStyle w:val="955"/>
        <w:ind w:left="96"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（4）参加政府采购活动前3年内在经营活动中没有重大违法记录的书面声明；</w:t>
      </w:r>
      <w:r>
        <w:rPr>
          <w:rFonts w:hint="eastAsia" w:ascii="宋体" w:hAnsi="宋体" w:cs="宋体"/>
          <w:b/>
          <w:bCs/>
          <w:szCs w:val="21"/>
          <w:highlight w:val="none"/>
        </w:rPr>
      </w:r>
      <w:r/>
    </w:p>
    <w:p>
      <w:pPr>
        <w:pStyle w:val="955"/>
        <w:ind w:left="96"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（5）</w:t>
      </w:r>
      <w:r>
        <w:rPr>
          <w:rFonts w:hint="eastAsia" w:ascii="宋体" w:hAnsi="宋体" w:cs="宋体"/>
          <w:b/>
          <w:bCs/>
          <w:highlight w:val="none"/>
        </w:rPr>
        <w:t xml:space="preserve">投标文件递交截止时间前未被列入“信用中国”（www.creditchina.gov.cn）失信被执行人名单、重大税收违法失信主体和“中国政府采购网”（www.ccgp.gov.cn）政府采购严重违法失信行为记录名单。</w:t>
      </w:r>
      <w:r>
        <w:rPr>
          <w:rFonts w:hint="eastAsia" w:ascii="宋体" w:hAnsi="宋体" w:cs="宋体"/>
          <w:b/>
          <w:bCs/>
          <w:szCs w:val="21"/>
          <w:highlight w:val="none"/>
        </w:rPr>
      </w:r>
      <w:r/>
    </w:p>
    <w:p>
      <w:pPr>
        <w:pStyle w:val="955"/>
        <w:ind w:left="96"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（6）具备法律、行政法规规定的其他条件的证明材料；</w:t>
      </w:r>
      <w:r>
        <w:rPr>
          <w:rFonts w:hint="eastAsia" w:ascii="宋体" w:hAnsi="宋体" w:cs="宋体"/>
          <w:b/>
          <w:bCs/>
          <w:szCs w:val="21"/>
          <w:highlight w:val="none"/>
        </w:rPr>
      </w:r>
      <w:r/>
    </w:p>
    <w:p>
      <w:pPr>
        <w:pStyle w:val="955"/>
        <w:ind w:left="96"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（7）具备履行合同所必需的设备和专业技术能力的证明材料；</w:t>
      </w:r>
      <w:r>
        <w:rPr>
          <w:rFonts w:hint="eastAsia" w:ascii="宋体" w:hAnsi="宋体" w:cs="宋体"/>
          <w:b/>
          <w:bCs/>
          <w:szCs w:val="21"/>
          <w:highlight w:val="none"/>
        </w:rPr>
      </w:r>
      <w:r/>
    </w:p>
    <w:p>
      <w:pPr>
        <w:pStyle w:val="955"/>
        <w:ind w:left="96"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w:t>
      </w:r>
      <w:r>
        <w:rPr>
          <w:rFonts w:hint="eastAsia" w:ascii="宋体" w:hAnsi="宋体" w:cs="宋体"/>
          <w:b/>
          <w:bCs/>
          <w:szCs w:val="21"/>
          <w:highlight w:val="none"/>
        </w:rPr>
        <w:t xml:space="preserve">8</w:t>
      </w:r>
      <w:r>
        <w:rPr>
          <w:rFonts w:hint="eastAsia" w:ascii="宋体" w:hAnsi="宋体" w:cs="宋体"/>
          <w:b/>
          <w:bCs/>
          <w:szCs w:val="21"/>
          <w:highlight w:val="none"/>
        </w:rPr>
        <w:t xml:space="preserve">）本项目投标人必须满足的其他资格条件；</w:t>
      </w:r>
      <w:r>
        <w:rPr>
          <w:rFonts w:hint="eastAsia" w:ascii="宋体" w:hAnsi="宋体" w:cs="宋体"/>
          <w:b/>
          <w:bCs/>
          <w:szCs w:val="21"/>
          <w:highlight w:val="none"/>
        </w:rPr>
      </w:r>
      <w:r/>
    </w:p>
    <w:p>
      <w:pPr>
        <w:pStyle w:val="955"/>
        <w:ind w:left="96"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（8.</w:t>
      </w:r>
      <w:r>
        <w:rPr>
          <w:rFonts w:ascii="宋体" w:hAnsi="宋体" w:cs="宋体"/>
          <w:b/>
          <w:bCs/>
          <w:szCs w:val="21"/>
          <w:highlight w:val="none"/>
        </w:rPr>
        <w:t xml:space="preserve">1</w:t>
      </w:r>
      <w:r>
        <w:rPr>
          <w:rFonts w:hint="eastAsia" w:ascii="宋体" w:hAnsi="宋体" w:cs="宋体"/>
          <w:b/>
          <w:bCs/>
          <w:szCs w:val="21"/>
          <w:highlight w:val="none"/>
        </w:rPr>
        <w:t xml:space="preserve">）</w:t>
      </w:r>
      <w:r>
        <w:rPr>
          <w:rFonts w:hint="eastAsia" w:ascii="宋体" w:hAnsi="宋体" w:cs="宋体"/>
          <w:b/>
          <w:bCs/>
          <w:szCs w:val="21"/>
          <w:highlight w:val="none"/>
        </w:rPr>
        <w:t xml:space="preserve">与其他投标人不存在下列情况：单位负责人为同一人或者存在直接控股、管理关系的不同投标人。</w:t>
      </w:r>
      <w:r>
        <w:rPr>
          <w:rFonts w:hint="eastAsia" w:ascii="宋体" w:hAnsi="宋体" w:cs="宋体"/>
          <w:b/>
          <w:bCs/>
          <w:szCs w:val="21"/>
          <w:highlight w:val="none"/>
        </w:rPr>
      </w:r>
      <w:r/>
    </w:p>
    <w:p>
      <w:pPr>
        <w:pStyle w:val="955"/>
        <w:ind w:left="96"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（8.2）投标人须具备有效的主管部门核发的界线与不动产测绘甲级资质。</w:t>
      </w:r>
      <w:r>
        <w:rPr>
          <w:rFonts w:hint="eastAsia" w:ascii="宋体" w:hAnsi="宋体" w:cs="宋体"/>
          <w:b/>
          <w:bCs/>
          <w:szCs w:val="21"/>
          <w:highlight w:val="none"/>
        </w:rPr>
      </w:r>
      <w:r/>
    </w:p>
    <w:p>
      <w:pPr>
        <w:pStyle w:val="955"/>
        <w:ind w:left="96"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通过资格性审查的投标人满足3家的，进入详细评审，若通过不足3家则不得进行评标。</w:t>
      </w:r>
      <w:r>
        <w:rPr>
          <w:rFonts w:hint="eastAsia" w:ascii="宋体" w:hAnsi="宋体" w:cs="宋体"/>
          <w:b/>
          <w:bCs/>
          <w:szCs w:val="21"/>
          <w:highlight w:val="none"/>
        </w:rPr>
      </w:r>
      <w:r/>
    </w:p>
    <w:p>
      <w:pPr>
        <w:pStyle w:val="955"/>
        <w:ind w:left="96"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2、评标委员会</w:t>
      </w:r>
      <w:r>
        <w:rPr>
          <w:rFonts w:hint="eastAsia" w:ascii="宋体" w:hAnsi="宋体" w:cs="宋体"/>
          <w:szCs w:val="21"/>
          <w:highlight w:val="none"/>
        </w:rPr>
      </w:r>
      <w:r/>
    </w:p>
    <w:p>
      <w:pPr>
        <w:pStyle w:val="955"/>
        <w:ind w:left="96" w:firstLine="420"/>
        <w:spacing w:line="360" w:lineRule="auto"/>
        <w:rPr>
          <w:rFonts w:hint="eastAsia" w:ascii="宋体" w:hAnsi="宋体" w:cs="宋体"/>
          <w:szCs w:val="21"/>
          <w:highlight w:val="none"/>
        </w:rPr>
      </w:pPr>
      <w:r>
        <w:rPr>
          <w:rFonts w:hint="eastAsia" w:ascii="宋体" w:hAnsi="宋体" w:cs="宋体"/>
          <w:szCs w:val="21"/>
          <w:highlight w:val="none"/>
        </w:rPr>
        <w:t xml:space="preserve">2.1</w:t>
      </w:r>
      <w:r>
        <w:rPr>
          <w:rFonts w:hint="eastAsia" w:ascii="宋体" w:hAnsi="宋体" w:cs="宋体"/>
          <w:bCs/>
          <w:szCs w:val="21"/>
          <w:highlight w:val="none"/>
        </w:rPr>
        <w:t xml:space="preserve">招标人、</w:t>
      </w:r>
      <w:r>
        <w:rPr>
          <w:rFonts w:hint="eastAsia" w:ascii="宋体" w:hAnsi="宋体" w:cs="宋体"/>
          <w:szCs w:val="21"/>
          <w:highlight w:val="none"/>
        </w:rPr>
        <w:t xml:space="preserve">招标代理机构将根据招标服务的特点，依法组建评标委员会，其成员由技术、经济等方面的专家和招标人的代表组成，其中外聘专家人数不少于评标委员会总人数的2/3。评标委员会对投标文件进行审查、质疑、评估和比较。</w:t>
      </w:r>
      <w:r>
        <w:rPr>
          <w:rFonts w:hint="eastAsia" w:ascii="宋体" w:hAnsi="宋体" w:cs="宋体"/>
          <w:szCs w:val="21"/>
          <w:highlight w:val="none"/>
        </w:rPr>
      </w:r>
      <w:r/>
    </w:p>
    <w:p>
      <w:pPr>
        <w:pStyle w:val="955"/>
        <w:ind w:left="96" w:firstLine="420"/>
        <w:spacing w:line="360" w:lineRule="auto"/>
        <w:rPr>
          <w:rFonts w:hint="eastAsia" w:ascii="宋体" w:hAnsi="宋体" w:cs="宋体"/>
          <w:szCs w:val="21"/>
          <w:highlight w:val="none"/>
        </w:rPr>
      </w:pPr>
      <w:r>
        <w:rPr>
          <w:rFonts w:hint="eastAsia" w:ascii="宋体" w:hAnsi="宋体" w:cs="宋体"/>
          <w:szCs w:val="21"/>
          <w:highlight w:val="none"/>
        </w:rPr>
        <w:t xml:space="preserve">2.2 评标委员会履行下列职责：</w:t>
      </w:r>
      <w:r>
        <w:rPr>
          <w:rFonts w:hint="eastAsia" w:ascii="宋体" w:hAnsi="宋体" w:cs="宋体"/>
          <w:szCs w:val="21"/>
          <w:highlight w:val="none"/>
        </w:rPr>
      </w:r>
      <w:r/>
    </w:p>
    <w:p>
      <w:pPr>
        <w:pStyle w:val="955"/>
        <w:ind w:left="96" w:firstLine="42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t xml:space="preserve">对通过资格性审查的投标人的投标文件进行符合性审查，以确定其是否满足招标文件的实质性要求；</w:t>
      </w:r>
      <w:r>
        <w:rPr>
          <w:rFonts w:hint="eastAsia" w:ascii="宋体" w:hAnsi="宋体" w:cs="宋体"/>
          <w:szCs w:val="21"/>
          <w:highlight w:val="none"/>
        </w:rPr>
      </w:r>
      <w:r/>
    </w:p>
    <w:p>
      <w:pPr>
        <w:pStyle w:val="955"/>
        <w:ind w:left="96" w:firstLine="420"/>
        <w:spacing w:line="360" w:lineRule="auto"/>
        <w:rPr>
          <w:rFonts w:hint="eastAsia" w:ascii="宋体" w:hAnsi="宋体" w:cs="宋体"/>
          <w:szCs w:val="21"/>
          <w:highlight w:val="none"/>
        </w:rPr>
      </w:pPr>
      <w:r>
        <w:rPr>
          <w:rFonts w:hint="eastAsia" w:ascii="宋体" w:hAnsi="宋体" w:cs="宋体"/>
          <w:szCs w:val="21"/>
          <w:highlight w:val="none"/>
        </w:rPr>
        <w:t xml:space="preserve">（2）要求投标人对投标文件有关事项作出澄清或者说明；</w:t>
      </w:r>
      <w:r>
        <w:rPr>
          <w:rFonts w:hint="eastAsia" w:ascii="宋体" w:hAnsi="宋体" w:cs="宋体"/>
          <w:szCs w:val="21"/>
          <w:highlight w:val="none"/>
        </w:rPr>
      </w:r>
      <w:r/>
    </w:p>
    <w:p>
      <w:pPr>
        <w:pStyle w:val="955"/>
        <w:ind w:left="96" w:firstLine="420"/>
        <w:spacing w:line="360" w:lineRule="auto"/>
        <w:rPr>
          <w:rFonts w:hint="eastAsia" w:ascii="宋体" w:hAnsi="宋体" w:cs="宋体"/>
          <w:b/>
          <w:bCs/>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3</w:t>
      </w:r>
      <w:r>
        <w:rPr>
          <w:rFonts w:hint="eastAsia" w:ascii="宋体" w:hAnsi="宋体" w:cs="宋体"/>
          <w:szCs w:val="21"/>
          <w:highlight w:val="none"/>
        </w:rPr>
        <w:t xml:space="preserve">）评标委员会应当按照招标文件中规定的评标方法和标准，对符合性审查合格的投标文件进行商务和技术评估，综合比较与评价。</w:t>
      </w:r>
      <w:r>
        <w:rPr>
          <w:rFonts w:hint="eastAsia" w:ascii="宋体" w:hAnsi="宋体" w:cs="宋体"/>
          <w:b/>
          <w:bCs/>
          <w:szCs w:val="21"/>
          <w:highlight w:val="none"/>
        </w:rPr>
      </w:r>
      <w:r/>
    </w:p>
    <w:p>
      <w:pPr>
        <w:pStyle w:val="955"/>
        <w:ind w:left="96" w:firstLine="42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4</w:t>
      </w:r>
      <w:r>
        <w:rPr>
          <w:rFonts w:hint="eastAsia" w:ascii="宋体" w:hAnsi="宋体" w:cs="宋体"/>
          <w:szCs w:val="21"/>
          <w:highlight w:val="none"/>
        </w:rPr>
        <w:t xml:space="preserve">）确定中标候选人名单，以及根据招标人委托直接确定中标人；</w:t>
      </w:r>
      <w:r>
        <w:rPr>
          <w:rFonts w:hint="eastAsia" w:ascii="宋体" w:hAnsi="宋体" w:cs="宋体"/>
          <w:szCs w:val="21"/>
          <w:highlight w:val="none"/>
        </w:rPr>
      </w:r>
      <w:r/>
    </w:p>
    <w:p>
      <w:pPr>
        <w:pStyle w:val="955"/>
        <w:ind w:left="96" w:firstLine="42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5</w:t>
      </w:r>
      <w:r>
        <w:rPr>
          <w:rFonts w:hint="eastAsia" w:ascii="宋体" w:hAnsi="宋体" w:cs="宋体"/>
          <w:szCs w:val="21"/>
          <w:highlight w:val="none"/>
        </w:rPr>
        <w:t xml:space="preserve">）向招标人、招标代理机构或者有关部门报告评标中发现的违法行为；</w:t>
      </w:r>
      <w:r>
        <w:rPr>
          <w:rFonts w:hint="eastAsia" w:ascii="宋体" w:hAnsi="宋体" w:cs="宋体"/>
          <w:szCs w:val="21"/>
          <w:highlight w:val="none"/>
        </w:rPr>
      </w:r>
      <w:r/>
    </w:p>
    <w:p>
      <w:pPr>
        <w:pStyle w:val="955"/>
        <w:ind w:left="96"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3、符合性审查</w:t>
      </w:r>
      <w:r>
        <w:rPr>
          <w:rFonts w:hint="eastAsia" w:ascii="宋体" w:hAnsi="宋体" w:cs="宋体"/>
          <w:b/>
          <w:bCs/>
          <w:szCs w:val="21"/>
          <w:highlight w:val="none"/>
        </w:rPr>
      </w:r>
      <w:r/>
    </w:p>
    <w:p>
      <w:pPr>
        <w:pStyle w:val="955"/>
        <w:ind w:left="96" w:firstLine="420"/>
        <w:spacing w:line="360" w:lineRule="auto"/>
        <w:rPr>
          <w:rFonts w:hint="eastAsia" w:ascii="宋体" w:hAnsi="宋体" w:cs="宋体"/>
          <w:bCs/>
          <w:szCs w:val="21"/>
          <w:highlight w:val="none"/>
        </w:rPr>
      </w:pPr>
      <w:r>
        <w:rPr>
          <w:rFonts w:hint="eastAsia" w:ascii="宋体" w:hAnsi="宋体" w:cs="宋体"/>
          <w:szCs w:val="21"/>
          <w:highlight w:val="none"/>
        </w:rPr>
        <w:t xml:space="preserve">评标委员会根据招标文件规定对通过资格性审查的投标人的投标文件进行符合性审查，以确定其是否满足招标文件的实质性要求。</w:t>
      </w:r>
      <w:r>
        <w:rPr>
          <w:rFonts w:hint="eastAsia" w:ascii="宋体" w:hAnsi="宋体" w:cs="宋体"/>
          <w:bCs/>
          <w:szCs w:val="21"/>
          <w:highlight w:val="none"/>
        </w:rPr>
      </w:r>
      <w:r/>
    </w:p>
    <w:p>
      <w:pPr>
        <w:pStyle w:val="955"/>
        <w:ind w:left="96"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4、详细评审</w:t>
      </w:r>
      <w:r>
        <w:rPr>
          <w:rFonts w:hint="eastAsia" w:ascii="宋体" w:hAnsi="宋体" w:cs="宋体"/>
          <w:b/>
          <w:bCs/>
          <w:szCs w:val="21"/>
          <w:highlight w:val="none"/>
        </w:rPr>
      </w:r>
      <w:r/>
    </w:p>
    <w:p>
      <w:pPr>
        <w:pStyle w:val="955"/>
        <w:ind w:left="96" w:firstLine="420"/>
        <w:spacing w:line="360" w:lineRule="auto"/>
        <w:rPr>
          <w:rFonts w:hint="eastAsia" w:ascii="宋体" w:hAnsi="宋体" w:cs="宋体"/>
          <w:szCs w:val="21"/>
          <w:highlight w:val="none"/>
        </w:rPr>
      </w:pPr>
      <w:r>
        <w:rPr>
          <w:rFonts w:hint="eastAsia" w:ascii="宋体" w:hAnsi="宋体" w:cs="宋体"/>
          <w:szCs w:val="21"/>
          <w:highlight w:val="none"/>
        </w:rPr>
        <w:t xml:space="preserve">4.1 本项目的评标采用综合评分法</w:t>
      </w:r>
      <w:r>
        <w:rPr>
          <w:rFonts w:hint="eastAsia" w:ascii="宋体" w:hAnsi="宋体" w:cs="宋体"/>
          <w:bCs/>
          <w:szCs w:val="21"/>
          <w:highlight w:val="none"/>
        </w:rPr>
        <w:t xml:space="preserve">，</w:t>
      </w:r>
      <w:r>
        <w:rPr>
          <w:rFonts w:hint="eastAsia" w:ascii="宋体" w:hAnsi="宋体" w:cs="宋体"/>
          <w:szCs w:val="21"/>
          <w:highlight w:val="none"/>
        </w:rPr>
        <w:t xml:space="preserve">总分100分，其中价格标权数</w:t>
      </w:r>
      <w:r>
        <w:rPr>
          <w:rFonts w:hint="eastAsia" w:ascii="宋体" w:hAnsi="宋体" w:cs="宋体"/>
          <w:szCs w:val="21"/>
          <w:highlight w:val="none"/>
        </w:rPr>
        <w:t xml:space="preserve">10</w:t>
      </w:r>
      <w:r>
        <w:rPr>
          <w:rFonts w:hint="eastAsia" w:ascii="宋体" w:hAnsi="宋体" w:cs="宋体"/>
          <w:szCs w:val="21"/>
          <w:highlight w:val="none"/>
        </w:rPr>
        <w:t xml:space="preserve">％，技术商务标权数为</w:t>
      </w:r>
      <w:r>
        <w:rPr>
          <w:rFonts w:hint="eastAsia" w:ascii="宋体" w:hAnsi="宋体" w:cs="宋体"/>
          <w:szCs w:val="21"/>
          <w:highlight w:val="none"/>
        </w:rPr>
        <w:t xml:space="preserve">9</w:t>
      </w:r>
      <w:r>
        <w:rPr>
          <w:rFonts w:hint="eastAsia" w:ascii="宋体" w:hAnsi="宋体" w:cs="宋体"/>
          <w:szCs w:val="21"/>
          <w:highlight w:val="none"/>
        </w:rPr>
        <w:t xml:space="preserve">0％。</w:t>
      </w:r>
      <w:r>
        <w:rPr>
          <w:rFonts w:hint="eastAsia" w:ascii="宋体" w:hAnsi="宋体" w:cs="宋体"/>
          <w:szCs w:val="21"/>
          <w:highlight w:val="none"/>
        </w:rPr>
      </w:r>
      <w:r/>
    </w:p>
    <w:p>
      <w:pPr>
        <w:pStyle w:val="955"/>
        <w:ind w:left="96" w:firstLine="422"/>
        <w:spacing w:line="360" w:lineRule="auto"/>
        <w:rPr>
          <w:rFonts w:hint="eastAsia" w:ascii="宋体" w:hAnsi="宋体" w:cs="宋体"/>
          <w:szCs w:val="21"/>
          <w:highlight w:val="none"/>
        </w:rPr>
      </w:pPr>
      <w:r>
        <w:rPr>
          <w:rFonts w:hint="eastAsia" w:ascii="宋体" w:hAnsi="宋体" w:cs="宋体"/>
          <w:b/>
          <w:szCs w:val="21"/>
          <w:highlight w:val="none"/>
        </w:rPr>
        <w:t xml:space="preserve">价格标部分优惠政策如下：</w:t>
      </w:r>
      <w:r>
        <w:rPr>
          <w:rFonts w:hint="eastAsia" w:ascii="宋体" w:hAnsi="宋体" w:cs="宋体"/>
          <w:szCs w:val="21"/>
          <w:highlight w:val="none"/>
        </w:rPr>
      </w:r>
      <w:r/>
    </w:p>
    <w:p>
      <w:pPr>
        <w:pStyle w:val="955"/>
        <w:ind w:left="96"/>
        <w:spacing w:line="360" w:lineRule="auto"/>
        <w:rPr>
          <w:rFonts w:hint="eastAsia" w:ascii="宋体" w:hAnsi="宋体" w:cs="宋体"/>
          <w:szCs w:val="21"/>
          <w:highlight w:val="none"/>
        </w:rPr>
      </w:pPr>
      <w:r>
        <w:rPr>
          <w:rFonts w:hint="eastAsia" w:ascii="宋体" w:hAnsi="宋体" w:cs="宋体"/>
          <w:szCs w:val="21"/>
          <w:highlight w:val="none"/>
        </w:rPr>
        <w:t xml:space="preserve">（1）中小企业划型标准按照《关于印发中小企业划型标准规定的通知（工信部联企业〔2011〕300号）》文的相关规定认定。</w:t>
      </w:r>
      <w:r>
        <w:rPr>
          <w:rFonts w:hint="eastAsia" w:ascii="宋体" w:hAnsi="宋体" w:cs="宋体"/>
          <w:szCs w:val="21"/>
          <w:highlight w:val="none"/>
        </w:rPr>
      </w:r>
      <w:r/>
    </w:p>
    <w:p>
      <w:pPr>
        <w:pStyle w:val="955"/>
        <w:ind w:left="96"/>
        <w:spacing w:line="360" w:lineRule="auto"/>
        <w:rPr>
          <w:rFonts w:hint="eastAsia" w:ascii="宋体" w:hAnsi="宋体" w:cs="宋体"/>
          <w:szCs w:val="21"/>
          <w:highlight w:val="none"/>
        </w:rPr>
      </w:pPr>
      <w:r>
        <w:rPr>
          <w:rFonts w:hint="eastAsia" w:ascii="宋体" w:hAnsi="宋体" w:cs="宋体"/>
          <w:szCs w:val="21"/>
          <w:highlight w:val="none"/>
        </w:rPr>
        <w:t xml:space="preserve">（2）根据《政府采购促进中小企业发展暂行办法》的相关规定，本项目对小型和微型企业产品的价格给予20%的扣除，对联合投标企业产品的价格给予2%的扣除（联合协议中约定，小型、微型企业的协议合同金额占到联合体协议合同总金额30%以上的，可给予联合体2%的价格扣除），以扣除后的价格作为评审价格。</w:t>
      </w:r>
      <w:r>
        <w:rPr>
          <w:rFonts w:hint="eastAsia" w:ascii="宋体" w:hAnsi="宋体" w:cs="宋体"/>
          <w:szCs w:val="21"/>
          <w:highlight w:val="none"/>
        </w:rPr>
      </w:r>
      <w:r/>
    </w:p>
    <w:p>
      <w:pPr>
        <w:pStyle w:val="955"/>
        <w:ind w:left="96"/>
        <w:spacing w:line="360" w:lineRule="auto"/>
        <w:rPr>
          <w:rFonts w:hint="eastAsia" w:ascii="宋体" w:hAnsi="宋体" w:cs="宋体"/>
          <w:szCs w:val="21"/>
          <w:highlight w:val="none"/>
        </w:rPr>
      </w:pPr>
      <w:r>
        <w:rPr>
          <w:rFonts w:hint="eastAsia" w:ascii="宋体" w:hAnsi="宋体" w:cs="宋体"/>
          <w:szCs w:val="21"/>
          <w:highlight w:val="none"/>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rPr>
          <w:rFonts w:hint="eastAsia" w:ascii="宋体" w:hAnsi="宋体" w:cs="宋体"/>
          <w:szCs w:val="21"/>
          <w:highlight w:val="none"/>
        </w:rPr>
      </w:r>
      <w:r/>
    </w:p>
    <w:p>
      <w:pPr>
        <w:pStyle w:val="955"/>
        <w:ind w:left="96"/>
        <w:spacing w:line="360" w:lineRule="auto"/>
        <w:rPr>
          <w:rFonts w:hint="eastAsia" w:ascii="宋体" w:hAnsi="宋体" w:cs="宋体"/>
          <w:szCs w:val="21"/>
          <w:highlight w:val="none"/>
        </w:rPr>
      </w:pPr>
      <w:r>
        <w:rPr>
          <w:rFonts w:hint="eastAsia" w:ascii="宋体" w:hAnsi="宋体" w:cs="宋体"/>
          <w:szCs w:val="21"/>
          <w:highlight w:val="none"/>
        </w:rPr>
        <w:t xml:space="preserve">（4）根据《财库〔2017〕141号》符合条件的残疾人福利性单位视同小型、微型企业，享受中小企业发展的政府采购政策。残疾人福利性单位属于小型、微型企业的，不重复享受政策。</w:t>
      </w:r>
      <w:r>
        <w:rPr>
          <w:rFonts w:hint="eastAsia" w:ascii="宋体" w:hAnsi="宋体" w:cs="宋体"/>
          <w:szCs w:val="21"/>
          <w:highlight w:val="none"/>
        </w:rPr>
      </w:r>
      <w:r/>
    </w:p>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（5）小型、微型企业提供中型或大型企业制造的货物的，视同为中型或大型企业。</w:t>
      </w:r>
      <w:r>
        <w:rPr>
          <w:rFonts w:hint="eastAsia" w:ascii="宋体" w:hAnsi="宋体" w:cs="宋体"/>
          <w:szCs w:val="21"/>
          <w:highlight w:val="none"/>
        </w:rPr>
      </w:r>
      <w:r/>
    </w:p>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（6）参加政府采购活动的中小企业应当按“关于印发《政府采购促进中小企业发展暂行办法》的通知[财库〔2011〕181号]” 和《财库〔2017〕141号》规定提供《中小企业声明函》和《残疾</w:t>
      </w:r>
      <w:r>
        <w:rPr>
          <w:rFonts w:hint="eastAsia" w:ascii="宋体" w:hAnsi="宋体" w:cs="宋体"/>
          <w:szCs w:val="21"/>
          <w:highlight w:val="none"/>
        </w:rPr>
        <w:t xml:space="preserve">人福利性单位声明函》。未提供上述资料的报价，其价格不予扣除。</w:t>
      </w:r>
      <w:r>
        <w:rPr>
          <w:rFonts w:hint="eastAsia" w:ascii="宋体" w:hAnsi="宋体" w:cs="宋体"/>
          <w:szCs w:val="21"/>
          <w:highlight w:val="none"/>
        </w:rPr>
      </w:r>
      <w:r/>
    </w:p>
    <w:p>
      <w:pPr>
        <w:pStyle w:val="955"/>
        <w:ind w:left="96" w:firstLine="420"/>
        <w:spacing w:line="360" w:lineRule="auto"/>
        <w:rPr>
          <w:rFonts w:hint="eastAsia" w:ascii="宋体" w:hAnsi="宋体" w:cs="宋体"/>
          <w:szCs w:val="21"/>
          <w:highlight w:val="none"/>
        </w:rPr>
      </w:pPr>
      <w:r/>
      <w:bookmarkStart w:id="37" w:name="_Hlk527054834"/>
      <w:r>
        <w:rPr>
          <w:rFonts w:hint="eastAsia" w:ascii="宋体" w:hAnsi="宋体" w:cs="宋体"/>
          <w:szCs w:val="21"/>
          <w:highlight w:val="none"/>
        </w:rPr>
        <w:t xml:space="preserve">4.</w:t>
      </w:r>
      <w:r>
        <w:rPr>
          <w:rFonts w:hint="eastAsia" w:ascii="宋体" w:hAnsi="宋体" w:cs="宋体"/>
          <w:szCs w:val="21"/>
          <w:highlight w:val="none"/>
        </w:rPr>
        <w:t xml:space="preserve">2</w:t>
      </w:r>
      <w:r>
        <w:rPr>
          <w:rFonts w:hint="eastAsia" w:ascii="宋体" w:hAnsi="宋体" w:cs="宋体"/>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排名前列的投标人为中标候选人。</w:t>
      </w:r>
      <w:r>
        <w:rPr>
          <w:rFonts w:hint="eastAsia" w:ascii="宋体" w:hAnsi="宋体" w:cs="宋体"/>
          <w:szCs w:val="21"/>
          <w:highlight w:val="none"/>
        </w:rPr>
        <w:t xml:space="preserve">若出现排名前列的中标候选人放弃中标或不能按招标文件规定签订合同等原因取消中标资格，则按排名顺序依次确定排名其后的中标候选人为中标人或重新招标。</w:t>
      </w:r>
      <w:r>
        <w:rPr>
          <w:rFonts w:hint="eastAsia" w:ascii="宋体" w:hAnsi="宋体" w:cs="宋体"/>
          <w:szCs w:val="21"/>
          <w:highlight w:val="none"/>
        </w:rPr>
      </w:r>
      <w:r/>
    </w:p>
    <w:p>
      <w:pPr>
        <w:pStyle w:val="955"/>
        <w:ind w:left="96"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4.</w:t>
      </w:r>
      <w:r>
        <w:rPr>
          <w:rFonts w:hint="eastAsia" w:ascii="宋体" w:hAnsi="宋体" w:cs="宋体"/>
          <w:b/>
          <w:szCs w:val="21"/>
          <w:highlight w:val="none"/>
        </w:rPr>
        <w:t xml:space="preserve">3</w:t>
      </w:r>
      <w:r>
        <w:rPr>
          <w:rFonts w:hint="eastAsia" w:ascii="宋体" w:hAnsi="宋体" w:cs="宋体"/>
          <w:b/>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b/>
          <w:szCs w:val="21"/>
          <w:highlight w:val="none"/>
        </w:rPr>
      </w:r>
      <w:r/>
    </w:p>
    <w:p>
      <w:pPr>
        <w:pStyle w:val="955"/>
        <w:ind w:left="96" w:firstLine="420"/>
        <w:spacing w:line="360" w:lineRule="auto"/>
        <w:rPr>
          <w:rFonts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t xml:space="preserve">4</w:t>
      </w:r>
      <w:r>
        <w:rPr>
          <w:rFonts w:hint="eastAsia" w:ascii="宋体" w:hAnsi="宋体" w:cs="宋体"/>
          <w:szCs w:val="21"/>
          <w:highlight w:val="none"/>
        </w:rPr>
        <w:t xml:space="preserve">具体评分细则如下：</w:t>
      </w:r>
      <w:bookmarkStart w:id="38" w:name="_Toc498020242"/>
      <w:r>
        <w:rPr>
          <w:rFonts w:ascii="宋体" w:hAnsi="宋体" w:cs="宋体"/>
          <w:szCs w:val="21"/>
          <w:highlight w:val="none"/>
        </w:rPr>
      </w:r>
      <w:r/>
    </w:p>
    <w:p>
      <w:pPr>
        <w:pStyle w:val="1070"/>
        <w:jc w:val="center"/>
        <w:spacing w:before="0" w:beforeAutospacing="0" w:after="0" w:afterAutospacing="0" w:line="360" w:lineRule="auto"/>
        <w:rPr>
          <w:rFonts w:hint="eastAsia" w:cs="宋体"/>
          <w:b/>
          <w:color w:val="000000"/>
          <w:highlight w:val="none"/>
        </w:rPr>
      </w:pPr>
      <w:r/>
      <w:bookmarkStart w:id="39" w:name="_Toc8348"/>
      <w:r>
        <w:rPr>
          <w:rFonts w:hint="eastAsia" w:cs="宋体"/>
          <w:b/>
          <w:color w:val="000000"/>
          <w:highlight w:val="none"/>
        </w:rPr>
        <w:t xml:space="preserve">评分细则</w:t>
      </w:r>
      <w:bookmarkEnd w:id="39"/>
      <w:r>
        <w:rPr>
          <w:rFonts w:hint="eastAsia" w:cs="宋体"/>
          <w:b/>
          <w:color w:val="000000"/>
          <w:highlight w:val="none"/>
        </w:rPr>
      </w:r>
      <w:r/>
    </w:p>
    <w:p>
      <w:pPr>
        <w:pStyle w:val="1070"/>
        <w:jc w:val="both"/>
        <w:spacing w:before="0" w:beforeAutospacing="0" w:after="0" w:afterAutospacing="0" w:line="360" w:lineRule="auto"/>
        <w:rPr>
          <w:rFonts w:hint="eastAsia" w:cs="宋体"/>
          <w:b/>
          <w:color w:val="000000"/>
          <w:highlight w:val="none"/>
        </w:rPr>
      </w:pPr>
      <w:r>
        <w:rPr>
          <w:rFonts w:hint="eastAsia" w:cs="宋体"/>
          <w:b/>
          <w:color w:val="000000"/>
          <w:highlight w:val="none"/>
        </w:rPr>
        <w:t xml:space="preserve">包件一：</w:t>
      </w:r>
      <w:r>
        <w:rPr>
          <w:rFonts w:hint="eastAsia" w:cs="宋体"/>
          <w:b/>
          <w:color w:val="000000"/>
          <w:highlight w:val="none"/>
        </w:rPr>
      </w:r>
      <w:r/>
    </w:p>
    <w:p>
      <w:pPr>
        <w:pStyle w:val="955"/>
        <w:jc w:val="center"/>
        <w:spacing w:line="360" w:lineRule="auto"/>
        <w:rPr>
          <w:rFonts w:ascii="宋体" w:hAnsi="宋体" w:cs="宋体"/>
          <w:b/>
          <w:szCs w:val="21"/>
          <w:highlight w:val="none"/>
        </w:rPr>
      </w:pPr>
      <w:r>
        <w:rPr>
          <w:rFonts w:hint="eastAsia" w:ascii="宋体" w:hAnsi="宋体" w:cs="宋体"/>
          <w:b/>
          <w:szCs w:val="21"/>
          <w:highlight w:val="none"/>
        </w:rPr>
        <w:t xml:space="preserve">一、</w:t>
      </w:r>
      <w:r>
        <w:rPr>
          <w:rFonts w:hint="eastAsia" w:ascii="宋体" w:hAnsi="宋体" w:cs="宋体"/>
          <w:b/>
          <w:bCs/>
          <w:szCs w:val="21"/>
          <w:highlight w:val="none"/>
        </w:rPr>
        <w:t xml:space="preserve">价格评分</w:t>
      </w:r>
      <w:r>
        <w:rPr>
          <w:rFonts w:hint="eastAsia" w:ascii="宋体" w:hAnsi="宋体" w:cs="宋体"/>
          <w:b/>
          <w:szCs w:val="21"/>
          <w:highlight w:val="none"/>
        </w:rPr>
        <w:t xml:space="preserve">（10分）（小数点保留两位）</w:t>
      </w:r>
      <w:r>
        <w:rPr>
          <w:rFonts w:ascii="宋体" w:hAnsi="宋体" w:cs="宋体"/>
          <w:b/>
          <w:szCs w:val="21"/>
          <w:highlight w:val="none"/>
        </w:rPr>
      </w:r>
      <w:r/>
    </w:p>
    <w:tbl>
      <w:tblPr>
        <w:tblW w:w="92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102"/>
        <w:gridCol w:w="810"/>
        <w:gridCol w:w="6620"/>
      </w:tblGrid>
      <w:tr>
        <w:trPr>
          <w:trHeight w:val="490"/>
        </w:trPr>
        <w:tc>
          <w:tcPr>
            <w:tcW w:w="681" w:type="dxa"/>
            <w:vAlign w:val="center"/>
            <w:textDirection w:val="lrTb"/>
            <w:noWrap w:val="false"/>
          </w:tcPr>
          <w:p>
            <w:pPr>
              <w:pStyle w:val="955"/>
              <w:jc w:val="center"/>
              <w:spacing w:line="360" w:lineRule="auto"/>
              <w:rPr>
                <w:rFonts w:ascii="宋体" w:hAnsi="宋体" w:cs="宋体"/>
                <w:b/>
                <w:bCs/>
                <w:szCs w:val="21"/>
                <w:highlight w:val="none"/>
              </w:rPr>
            </w:pPr>
            <w:r>
              <w:rPr>
                <w:rFonts w:hint="eastAsia" w:ascii="宋体" w:hAnsi="宋体" w:cs="宋体"/>
                <w:b/>
                <w:bCs/>
                <w:szCs w:val="21"/>
                <w:highlight w:val="none"/>
              </w:rPr>
              <w:t xml:space="preserve">序号</w:t>
            </w:r>
            <w:r>
              <w:rPr>
                <w:rFonts w:ascii="宋体" w:hAnsi="宋体" w:cs="宋体"/>
                <w:b/>
                <w:bCs/>
                <w:szCs w:val="21"/>
                <w:highlight w:val="none"/>
              </w:rPr>
            </w:r>
            <w:r/>
          </w:p>
        </w:tc>
        <w:tc>
          <w:tcPr>
            <w:tcW w:w="1102" w:type="dxa"/>
            <w:vAlign w:val="center"/>
            <w:textDirection w:val="lrTb"/>
            <w:noWrap w:val="false"/>
          </w:tcPr>
          <w:p>
            <w:pPr>
              <w:pStyle w:val="955"/>
              <w:jc w:val="center"/>
              <w:spacing w:line="360" w:lineRule="auto"/>
              <w:rPr>
                <w:rFonts w:ascii="宋体" w:hAnsi="宋体" w:cs="宋体"/>
                <w:b/>
                <w:bCs/>
                <w:szCs w:val="21"/>
                <w:highlight w:val="none"/>
              </w:rPr>
            </w:pPr>
            <w:r>
              <w:rPr>
                <w:rFonts w:hint="eastAsia" w:ascii="宋体" w:hAnsi="宋体" w:cs="宋体"/>
                <w:b/>
                <w:bCs/>
                <w:szCs w:val="21"/>
                <w:highlight w:val="none"/>
              </w:rPr>
              <w:t xml:space="preserve">评审因素</w:t>
            </w:r>
            <w:r>
              <w:rPr>
                <w:rFonts w:ascii="宋体" w:hAnsi="宋体" w:cs="宋体"/>
                <w:b/>
                <w:bCs/>
                <w:szCs w:val="21"/>
                <w:highlight w:val="none"/>
              </w:rPr>
            </w:r>
            <w:r/>
          </w:p>
        </w:tc>
        <w:tc>
          <w:tcPr>
            <w:tcW w:w="810" w:type="dxa"/>
            <w:vAlign w:val="center"/>
            <w:textDirection w:val="lrTb"/>
            <w:noWrap w:val="false"/>
          </w:tcPr>
          <w:p>
            <w:pPr>
              <w:pStyle w:val="955"/>
              <w:jc w:val="center"/>
              <w:spacing w:line="360" w:lineRule="auto"/>
              <w:rPr>
                <w:rFonts w:ascii="宋体" w:hAnsi="宋体" w:cs="宋体"/>
                <w:b/>
                <w:bCs/>
                <w:szCs w:val="21"/>
                <w:highlight w:val="none"/>
              </w:rPr>
            </w:pPr>
            <w:r>
              <w:rPr>
                <w:rFonts w:hint="eastAsia" w:ascii="宋体" w:hAnsi="宋体" w:cs="宋体"/>
                <w:b/>
                <w:bCs/>
                <w:szCs w:val="21"/>
                <w:highlight w:val="none"/>
              </w:rPr>
              <w:t xml:space="preserve">分值</w:t>
            </w:r>
            <w:r>
              <w:rPr>
                <w:rFonts w:ascii="宋体" w:hAnsi="宋体" w:cs="宋体"/>
                <w:b/>
                <w:bCs/>
                <w:szCs w:val="21"/>
                <w:highlight w:val="none"/>
              </w:rPr>
            </w:r>
            <w:r/>
          </w:p>
        </w:tc>
        <w:tc>
          <w:tcPr>
            <w:tcW w:w="6620" w:type="dxa"/>
            <w:vAlign w:val="center"/>
            <w:textDirection w:val="lrTb"/>
            <w:noWrap w:val="false"/>
          </w:tcPr>
          <w:p>
            <w:pPr>
              <w:pStyle w:val="955"/>
              <w:jc w:val="center"/>
              <w:spacing w:line="360" w:lineRule="auto"/>
              <w:rPr>
                <w:rFonts w:ascii="宋体" w:hAnsi="宋体" w:cs="宋体"/>
                <w:b/>
                <w:bCs/>
                <w:szCs w:val="21"/>
                <w:highlight w:val="none"/>
              </w:rPr>
            </w:pPr>
            <w:r>
              <w:rPr>
                <w:rFonts w:hint="eastAsia" w:ascii="宋体" w:hAnsi="宋体" w:cs="宋体"/>
                <w:b/>
                <w:bCs/>
                <w:szCs w:val="21"/>
                <w:highlight w:val="none"/>
              </w:rPr>
              <w:t xml:space="preserve">评分说明</w:t>
            </w:r>
            <w:r>
              <w:rPr>
                <w:rFonts w:ascii="宋体" w:hAnsi="宋体" w:cs="宋体"/>
                <w:b/>
                <w:bCs/>
                <w:szCs w:val="21"/>
                <w:highlight w:val="none"/>
              </w:rPr>
            </w:r>
            <w:r/>
          </w:p>
        </w:tc>
      </w:tr>
      <w:tr>
        <w:trPr>
          <w:trHeight w:val="1792"/>
        </w:trPr>
        <w:tc>
          <w:tcPr>
            <w:tcW w:w="681" w:type="dxa"/>
            <w:vAlign w:val="center"/>
            <w:textDirection w:val="lrTb"/>
            <w:noWrap w:val="false"/>
          </w:tcPr>
          <w:p>
            <w:pPr>
              <w:pStyle w:val="955"/>
              <w:jc w:val="center"/>
              <w:spacing w:line="360" w:lineRule="auto"/>
              <w:rPr>
                <w:rFonts w:ascii="宋体" w:hAnsi="宋体" w:cs="宋体"/>
                <w:szCs w:val="21"/>
                <w:highlight w:val="none"/>
                <w:u w:val="single"/>
              </w:rPr>
            </w:pPr>
            <w:r>
              <w:rPr>
                <w:rFonts w:hint="eastAsia" w:ascii="宋体" w:hAnsi="宋体" w:cs="宋体"/>
                <w:szCs w:val="21"/>
                <w:highlight w:val="none"/>
              </w:rPr>
              <w:t xml:space="preserve">1</w:t>
            </w:r>
            <w:r>
              <w:rPr>
                <w:rFonts w:ascii="宋体" w:hAnsi="宋体" w:cs="宋体"/>
                <w:szCs w:val="21"/>
                <w:highlight w:val="none"/>
                <w:u w:val="single"/>
              </w:rPr>
            </w:r>
            <w:r/>
          </w:p>
        </w:tc>
        <w:tc>
          <w:tcPr>
            <w:tcW w:w="1102"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投标报价</w:t>
            </w:r>
            <w:r>
              <w:rPr>
                <w:rFonts w:ascii="宋体" w:hAnsi="宋体" w:cs="宋体"/>
                <w:szCs w:val="21"/>
                <w:highlight w:val="none"/>
              </w:rPr>
            </w:r>
            <w:r/>
          </w:p>
        </w:tc>
        <w:tc>
          <w:tcPr>
            <w:tcW w:w="810"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10分</w:t>
            </w:r>
            <w:r>
              <w:rPr>
                <w:rFonts w:ascii="宋体" w:hAnsi="宋体" w:cs="宋体"/>
                <w:szCs w:val="21"/>
                <w:highlight w:val="none"/>
              </w:rPr>
            </w:r>
            <w:r/>
          </w:p>
        </w:tc>
        <w:tc>
          <w:tcPr>
            <w:tcW w:w="6620" w:type="dxa"/>
            <w:vAlign w:val="center"/>
            <w:textDirection w:val="lrTb"/>
            <w:noWrap w:val="false"/>
          </w:tcPr>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1、综合评分法中的价格分统一采用低价优先法计算，即满足招标文件要求且投标价格最低的投标报价为基准价，其价格分为满分10分。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2、其他投标人的投标报价得分计算公式如下：</w:t>
            </w:r>
            <w:r>
              <w:rPr>
                <w:rFonts w:hint="eastAsia" w:ascii="宋体" w:hAnsi="宋体" w:cs="宋体"/>
                <w:szCs w:val="21"/>
                <w:highlight w:val="none"/>
              </w:rPr>
            </w:r>
            <w:r/>
          </w:p>
          <w:p>
            <w:pPr>
              <w:pStyle w:val="955"/>
              <w:spacing w:line="360" w:lineRule="auto"/>
              <w:widowControl/>
              <w:rPr>
                <w:rFonts w:ascii="宋体" w:hAnsi="宋体" w:cs="宋体"/>
                <w:spacing w:val="-8"/>
                <w:szCs w:val="21"/>
                <w:highlight w:val="none"/>
                <w:u w:val="single"/>
              </w:rPr>
            </w:pPr>
            <w:r>
              <w:rPr>
                <w:rFonts w:hint="eastAsia" w:ascii="宋体" w:hAnsi="宋体" w:cs="宋体"/>
                <w:szCs w:val="21"/>
                <w:highlight w:val="none"/>
              </w:rPr>
              <w:t xml:space="preserve">投标报价得分=(评标基准价／投标报价)×价格权值×100；</w:t>
            </w:r>
            <w:r>
              <w:rPr>
                <w:rFonts w:ascii="宋体" w:hAnsi="宋体" w:cs="宋体"/>
                <w:spacing w:val="-8"/>
                <w:szCs w:val="21"/>
                <w:highlight w:val="none"/>
                <w:u w:val="single"/>
              </w:rPr>
            </w:r>
            <w:r/>
          </w:p>
        </w:tc>
      </w:tr>
    </w:tbl>
    <w:p>
      <w:pPr>
        <w:pStyle w:val="955"/>
        <w:spacing w:line="360" w:lineRule="auto"/>
        <w:rPr>
          <w:rFonts w:ascii="宋体" w:hAnsi="宋体" w:cs="宋体"/>
          <w:b/>
          <w:bCs/>
          <w:szCs w:val="21"/>
          <w:highlight w:val="none"/>
        </w:rPr>
      </w:pPr>
      <w:r>
        <w:rPr>
          <w:rFonts w:ascii="宋体" w:hAnsi="宋体" w:cs="宋体"/>
          <w:b/>
          <w:bCs/>
          <w:szCs w:val="21"/>
          <w:highlight w:val="none"/>
        </w:rPr>
      </w:r>
      <w:r/>
    </w:p>
    <w:p>
      <w:pPr>
        <w:pStyle w:val="955"/>
        <w:jc w:val="center"/>
        <w:spacing w:line="360" w:lineRule="auto"/>
        <w:rPr>
          <w:rFonts w:ascii="宋体" w:hAnsi="宋体" w:cs="宋体"/>
          <w:b/>
          <w:bCs/>
          <w:szCs w:val="21"/>
          <w:highlight w:val="none"/>
        </w:rPr>
      </w:pPr>
      <w:r>
        <w:rPr>
          <w:rFonts w:hint="eastAsia" w:ascii="宋体" w:hAnsi="宋体" w:cs="宋体"/>
          <w:b/>
          <w:bCs/>
          <w:szCs w:val="21"/>
          <w:highlight w:val="none"/>
        </w:rPr>
        <w:t xml:space="preserve">二、技术商务评分（90分）（最小打分单位</w:t>
      </w:r>
      <w:r>
        <w:rPr>
          <w:rFonts w:ascii="宋体" w:hAnsi="宋体" w:cs="宋体"/>
          <w:b/>
          <w:bCs/>
          <w:szCs w:val="21"/>
          <w:highlight w:val="none"/>
        </w:rPr>
        <w:t xml:space="preserve">1</w:t>
      </w:r>
      <w:r>
        <w:rPr>
          <w:rFonts w:hint="eastAsia" w:ascii="宋体" w:hAnsi="宋体" w:cs="宋体"/>
          <w:b/>
          <w:bCs/>
          <w:szCs w:val="21"/>
          <w:highlight w:val="none"/>
        </w:rPr>
        <w:t xml:space="preserve">分）</w:t>
      </w:r>
      <w:r>
        <w:rPr>
          <w:rFonts w:ascii="宋体" w:hAnsi="宋体" w:cs="宋体"/>
          <w:b/>
          <w:bCs/>
          <w:szCs w:val="21"/>
          <w:highlight w:val="none"/>
        </w:rPr>
      </w:r>
      <w:r/>
    </w:p>
    <w:tbl>
      <w:tblPr>
        <w:tblW w:w="92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1626"/>
        <w:gridCol w:w="6132"/>
        <w:gridCol w:w="853"/>
      </w:tblGrid>
      <w:tr>
        <w:trPr>
          <w:trHeight w:val="567"/>
          <w:tblHeader/>
        </w:trPr>
        <w:tc>
          <w:tcPr>
            <w:tcW w:w="655"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序号</w:t>
            </w:r>
            <w:r>
              <w:rPr>
                <w:rFonts w:ascii="宋体" w:hAnsi="宋体" w:cs="宋体"/>
                <w:szCs w:val="21"/>
                <w:highlight w:val="none"/>
              </w:rPr>
            </w:r>
            <w:r/>
          </w:p>
        </w:tc>
        <w:tc>
          <w:tcPr>
            <w:tcW w:w="1626"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评标项目</w:t>
            </w:r>
            <w:r>
              <w:rPr>
                <w:rFonts w:ascii="宋体" w:hAnsi="宋体" w:cs="宋体"/>
                <w:szCs w:val="21"/>
                <w:highlight w:val="none"/>
              </w:rPr>
            </w:r>
            <w:r/>
          </w:p>
        </w:tc>
        <w:tc>
          <w:tcPr>
            <w:tcW w:w="6132"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评审内容</w:t>
            </w:r>
            <w:r>
              <w:rPr>
                <w:rFonts w:ascii="宋体" w:hAnsi="宋体" w:cs="宋体"/>
                <w:szCs w:val="21"/>
                <w:highlight w:val="none"/>
              </w:rPr>
            </w:r>
            <w:r/>
          </w:p>
        </w:tc>
        <w:tc>
          <w:tcPr>
            <w:tcW w:w="853"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分值</w:t>
            </w:r>
            <w:r>
              <w:rPr>
                <w:rFonts w:ascii="宋体" w:hAnsi="宋体" w:cs="宋体"/>
                <w:szCs w:val="21"/>
                <w:highlight w:val="none"/>
              </w:rPr>
            </w:r>
            <w:r/>
          </w:p>
        </w:tc>
      </w:tr>
      <w:tr>
        <w:trPr>
          <w:trHeight w:val="567"/>
        </w:trPr>
        <w:tc>
          <w:tcPr>
            <w:tcW w:w="655" w:type="dxa"/>
            <w:vAlign w:val="center"/>
            <w:textDirection w:val="lrTb"/>
            <w:noWrap w:val="false"/>
          </w:tcPr>
          <w:p>
            <w:pPr>
              <w:pStyle w:val="955"/>
              <w:jc w:val="center"/>
              <w:spacing w:line="360" w:lineRule="auto"/>
              <w:rPr>
                <w:rFonts w:ascii="宋体" w:hAnsi="宋体" w:cs="宋体"/>
                <w:szCs w:val="21"/>
                <w:highlight w:val="none"/>
              </w:rPr>
            </w:pPr>
            <w:r/>
            <w:bookmarkStart w:id="40" w:name="_Hlk71622306"/>
            <w:r>
              <w:rPr>
                <w:rFonts w:hint="eastAsia" w:ascii="宋体" w:hAnsi="宋体" w:cs="宋体"/>
                <w:szCs w:val="21"/>
                <w:highlight w:val="none"/>
              </w:rPr>
              <w:t xml:space="preserve">1</w:t>
            </w:r>
            <w:r>
              <w:rPr>
                <w:rFonts w:ascii="宋体" w:hAnsi="宋体" w:cs="宋体"/>
                <w:szCs w:val="21"/>
                <w:highlight w:val="none"/>
              </w:rPr>
            </w:r>
            <w:r/>
          </w:p>
        </w:tc>
        <w:tc>
          <w:tcPr>
            <w:tcW w:w="1626" w:type="dxa"/>
            <w:vAlign w:val="center"/>
            <w:textDirection w:val="lrTb"/>
            <w:noWrap w:val="false"/>
          </w:tcPr>
          <w:p>
            <w:pPr>
              <w:pStyle w:val="955"/>
              <w:contextualSpacing/>
              <w:jc w:val="center"/>
              <w:spacing w:line="360" w:lineRule="auto"/>
              <w:rPr>
                <w:rFonts w:ascii="宋体" w:hAnsi="宋体" w:cs="宋体"/>
                <w:szCs w:val="21"/>
                <w:highlight w:val="none"/>
              </w:rPr>
            </w:pPr>
            <w:r>
              <w:rPr>
                <w:rFonts w:hint="eastAsia" w:ascii="宋体" w:hAnsi="宋体" w:cs="宋体"/>
                <w:szCs w:val="21"/>
                <w:highlight w:val="none"/>
              </w:rPr>
              <w:t xml:space="preserve">履约能力</w:t>
            </w:r>
            <w:r>
              <w:rPr>
                <w:rFonts w:ascii="宋体" w:hAnsi="宋体" w:cs="宋体"/>
                <w:szCs w:val="21"/>
                <w:highlight w:val="none"/>
              </w:rPr>
            </w:r>
            <w:r/>
          </w:p>
        </w:tc>
        <w:tc>
          <w:tcPr>
            <w:tcW w:w="6132" w:type="dxa"/>
            <w:vAlign w:val="center"/>
            <w:textDirection w:val="lrTb"/>
            <w:noWrap w:val="false"/>
          </w:tcPr>
          <w:p>
            <w:pPr>
              <w:pStyle w:val="955"/>
              <w:jc w:val="left"/>
              <w:spacing w:line="360" w:lineRule="auto"/>
              <w:widowControl/>
              <w:rPr>
                <w:highlight w:val="none"/>
              </w:rPr>
            </w:pPr>
            <w:r>
              <w:rPr>
                <w:rFonts w:hint="eastAsia" w:ascii="宋体" w:hAnsi="宋体" w:cs="宋体"/>
                <w:szCs w:val="21"/>
                <w:highlight w:val="none"/>
              </w:rPr>
              <w:t xml:space="preserve">投标人自2023年1月1日以来承担的不动产地籍调查相关项目获得过政府机构颁发的自然资源科学技术奖的，得2分。</w:t>
            </w:r>
            <w:r>
              <w:rPr>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注：须提供</w:t>
            </w:r>
            <w:r>
              <w:rPr>
                <w:rFonts w:hint="eastAsia" w:ascii="宋体" w:hAnsi="宋体" w:cs="宋体"/>
                <w:szCs w:val="21"/>
                <w:highlight w:val="none"/>
                <w:lang w:val="en-US" w:eastAsia="zh-CN"/>
              </w:rPr>
              <w:t xml:space="preserve">证书复印件</w:t>
            </w:r>
            <w:r>
              <w:rPr>
                <w:rFonts w:hint="eastAsia" w:ascii="宋体" w:hAnsi="宋体" w:cs="宋体"/>
                <w:szCs w:val="21"/>
                <w:highlight w:val="none"/>
              </w:rPr>
              <w:t xml:space="preserve">，未提供的不得分。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widowControl/>
              <w:rPr>
                <w:rFonts w:ascii="宋体" w:hAnsi="宋体" w:cs="宋体"/>
                <w:szCs w:val="21"/>
                <w:highlight w:val="none"/>
              </w:rPr>
            </w:pPr>
            <w:r>
              <w:rPr>
                <w:rFonts w:hint="eastAsia" w:ascii="宋体" w:hAnsi="宋体" w:cs="宋体"/>
                <w:szCs w:val="21"/>
                <w:highlight w:val="none"/>
              </w:rPr>
              <w:t xml:space="preserve">2分</w:t>
            </w:r>
            <w:r>
              <w:rPr>
                <w:rFonts w:ascii="宋体" w:hAnsi="宋体" w:cs="宋体"/>
                <w:szCs w:val="21"/>
                <w:highlight w:val="none"/>
              </w:rPr>
            </w:r>
            <w:r/>
          </w:p>
        </w:tc>
      </w:tr>
      <w:tr>
        <w:trPr>
          <w:trHeight w:val="567"/>
        </w:trPr>
        <w:tc>
          <w:tcPr>
            <w:tcW w:w="655"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1626" w:type="dxa"/>
            <w:vAlign w:val="center"/>
            <w:textDirection w:val="lrTb"/>
            <w:noWrap w:val="false"/>
          </w:tcPr>
          <w:p>
            <w:pPr>
              <w:pStyle w:val="955"/>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类似业绩</w:t>
            </w:r>
            <w:r>
              <w:rPr>
                <w:rFonts w:hint="eastAsia" w:ascii="宋体" w:hAnsi="宋体" w:cs="宋体"/>
                <w:szCs w:val="21"/>
                <w:highlight w:val="none"/>
              </w:rPr>
            </w:r>
            <w:r/>
          </w:p>
        </w:tc>
        <w:tc>
          <w:tcPr>
            <w:tcW w:w="6132" w:type="dxa"/>
            <w:vAlign w:val="center"/>
            <w:textDirection w:val="lrTb"/>
            <w:noWrap w:val="false"/>
          </w:tcPr>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投标人自2023年1月1日以来承担类似项目业绩的，有1个得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注：类似项目包括</w:t>
            </w:r>
            <w:r>
              <w:rPr>
                <w:rFonts w:hint="eastAsia" w:ascii="宋体" w:hAnsi="宋体" w:cs="宋体"/>
                <w:szCs w:val="21"/>
                <w:highlight w:val="none"/>
                <w:lang w:val="en-US" w:eastAsia="zh-CN"/>
              </w:rPr>
              <w:t xml:space="preserve">但不限于</w:t>
            </w:r>
            <w:r>
              <w:rPr>
                <w:rFonts w:hint="eastAsia" w:ascii="宋体" w:hAnsi="宋体" w:cs="宋体"/>
                <w:szCs w:val="21"/>
                <w:highlight w:val="none"/>
              </w:rPr>
              <w:t xml:space="preserve">不动产地籍数据省级核查（或检查）</w:t>
            </w:r>
            <w:r>
              <w:rPr>
                <w:rFonts w:hint="eastAsia" w:ascii="宋体" w:hAnsi="宋体" w:cs="宋体"/>
                <w:szCs w:val="21"/>
                <w:highlight w:val="none"/>
                <w:lang w:eastAsia="zh-CN"/>
              </w:rPr>
              <w:t xml:space="preserve">、</w:t>
            </w:r>
            <w:r>
              <w:rPr>
                <w:rFonts w:hint="eastAsia" w:ascii="宋体" w:hAnsi="宋体" w:cs="宋体"/>
                <w:szCs w:val="21"/>
                <w:highlight w:val="none"/>
              </w:rPr>
              <w:t xml:space="preserve">土地卫片执法</w:t>
            </w:r>
            <w:r>
              <w:rPr>
                <w:rFonts w:hint="eastAsia" w:ascii="宋体" w:hAnsi="宋体" w:cs="宋体"/>
                <w:szCs w:val="21"/>
                <w:highlight w:val="none"/>
                <w:lang w:val="en-US" w:eastAsia="zh-CN"/>
              </w:rPr>
              <w:t xml:space="preserve">省级核查</w:t>
            </w:r>
            <w:r>
              <w:rPr>
                <w:rFonts w:hint="eastAsia" w:ascii="宋体" w:hAnsi="宋体" w:cs="宋体"/>
                <w:szCs w:val="21"/>
                <w:highlight w:val="none"/>
              </w:rPr>
              <w:t xml:space="preserve">（或检查）、集体土地所有权</w:t>
            </w:r>
            <w:r>
              <w:rPr>
                <w:rFonts w:hint="eastAsia" w:ascii="宋体" w:hAnsi="宋体" w:cs="宋体"/>
                <w:szCs w:val="21"/>
                <w:highlight w:val="none"/>
                <w:lang w:val="en-US" w:eastAsia="zh-CN"/>
              </w:rPr>
              <w:t xml:space="preserve">省级核查</w:t>
            </w:r>
            <w:r>
              <w:rPr>
                <w:rFonts w:hint="eastAsia" w:ascii="宋体" w:hAnsi="宋体" w:cs="宋体"/>
                <w:szCs w:val="21"/>
                <w:highlight w:val="none"/>
              </w:rPr>
              <w:t xml:space="preserve">（或检查）、国土变更</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或日常变更</w:t>
            </w:r>
            <w:r>
              <w:rPr>
                <w:rFonts w:hint="eastAsia" w:ascii="宋体" w:hAnsi="宋体" w:cs="宋体"/>
                <w:szCs w:val="21"/>
                <w:highlight w:val="none"/>
                <w:lang w:eastAsia="zh-CN"/>
              </w:rPr>
              <w:t xml:space="preserve">）</w:t>
            </w:r>
            <w:r>
              <w:rPr>
                <w:rFonts w:hint="eastAsia" w:ascii="宋体" w:hAnsi="宋体" w:cs="宋体"/>
                <w:szCs w:val="21"/>
                <w:highlight w:val="none"/>
              </w:rPr>
              <w:t xml:space="preserve">调查</w:t>
            </w:r>
            <w:r>
              <w:rPr>
                <w:rFonts w:hint="eastAsia" w:ascii="宋体" w:hAnsi="宋体" w:cs="宋体"/>
                <w:szCs w:val="21"/>
                <w:highlight w:val="none"/>
                <w:lang w:val="en-US" w:eastAsia="zh-CN"/>
              </w:rPr>
              <w:t xml:space="preserve">省级核查</w:t>
            </w:r>
            <w:r>
              <w:rPr>
                <w:rFonts w:hint="eastAsia" w:ascii="宋体" w:hAnsi="宋体" w:cs="宋体"/>
                <w:szCs w:val="21"/>
                <w:highlight w:val="none"/>
              </w:rPr>
              <w:t xml:space="preserve">（或检查）项目等与本项目采购内容相关的</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内容无需完全一致</w:t>
            </w:r>
            <w:r>
              <w:rPr>
                <w:rFonts w:hint="eastAsia" w:ascii="宋体" w:hAnsi="宋体" w:cs="宋体"/>
                <w:szCs w:val="21"/>
                <w:highlight w:val="none"/>
              </w:rPr>
              <w:t xml:space="preserve">。须提供合同或协议复印件，时间以合同或协议签订日期为准，未提供不得分。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widowControl/>
              <w:rPr>
                <w:rFonts w:hint="eastAsia" w:ascii="宋体" w:hAnsi="宋体" w:cs="宋体"/>
                <w:szCs w:val="21"/>
                <w:highlight w:val="none"/>
              </w:rPr>
            </w:pP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rPr>
                <w:rFonts w:hint="eastAsia" w:ascii="宋体" w:hAnsi="宋体" w:cs="宋体"/>
                <w:szCs w:val="21"/>
                <w:highlight w:val="none"/>
              </w:rPr>
            </w:r>
            <w:r/>
          </w:p>
        </w:tc>
      </w:tr>
      <w:tr>
        <w:trPr>
          <w:trHeight w:val="848"/>
        </w:trPr>
        <w:tc>
          <w:tcPr>
            <w:tcW w:w="655" w:type="dxa"/>
            <w:vAlign w:val="center"/>
            <w:vMerge w:val="restart"/>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1626" w:type="dxa"/>
            <w:vAlign w:val="center"/>
            <w:vMerge w:val="restart"/>
            <w:textDirection w:val="lrTb"/>
            <w:noWrap w:val="false"/>
          </w:tcPr>
          <w:p>
            <w:pPr>
              <w:pStyle w:val="955"/>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拟派项目组人员</w:t>
            </w:r>
            <w:r>
              <w:rPr>
                <w:rFonts w:hint="eastAsia" w:ascii="宋体" w:hAnsi="宋体" w:cs="宋体"/>
                <w:szCs w:val="21"/>
                <w:highlight w:val="none"/>
              </w:rPr>
            </w:r>
            <w:r/>
          </w:p>
        </w:tc>
        <w:tc>
          <w:tcPr>
            <w:tcW w:w="6132" w:type="dxa"/>
            <w:vAlign w:val="center"/>
            <w:textDirection w:val="lrTb"/>
            <w:noWrap w:val="false"/>
          </w:tcPr>
          <w:p>
            <w:pPr>
              <w:pStyle w:val="955"/>
              <w:jc w:val="both"/>
              <w:spacing w:line="360" w:lineRule="auto"/>
              <w:widowControl/>
              <w:rPr>
                <w:rFonts w:hint="eastAsia" w:ascii="宋体" w:hAnsi="宋体" w:cs="宋体"/>
                <w:szCs w:val="21"/>
                <w:highlight w:val="none"/>
                <w:lang w:val="en-US" w:eastAsia="zh-CN"/>
              </w:rPr>
            </w:pPr>
            <w:r>
              <w:rPr>
                <w:rFonts w:hint="eastAsia" w:ascii="宋体" w:hAnsi="宋体" w:cs="宋体"/>
                <w:szCs w:val="21"/>
                <w:highlight w:val="none"/>
              </w:rPr>
              <w:t xml:space="preserve">投标人拟派项目负责人具有测绘专业正高级工程师职称</w:t>
            </w:r>
            <w:r>
              <w:rPr>
                <w:rFonts w:hint="eastAsia" w:ascii="宋体" w:hAnsi="宋体" w:cs="宋体"/>
                <w:szCs w:val="21"/>
                <w:highlight w:val="none"/>
                <w:lang w:val="en-US" w:eastAsia="zh-CN"/>
              </w:rPr>
              <w:t xml:space="preserve">的，得1分；</w:t>
            </w:r>
            <w:r>
              <w:rPr>
                <w:rFonts w:hint="eastAsia" w:ascii="宋体" w:hAnsi="宋体" w:cs="宋体"/>
                <w:szCs w:val="21"/>
                <w:highlight w:val="none"/>
                <w:lang w:val="en-US" w:eastAsia="zh-CN"/>
              </w:rPr>
            </w:r>
            <w:r/>
          </w:p>
          <w:p>
            <w:pPr>
              <w:pStyle w:val="955"/>
              <w:jc w:val="left"/>
              <w:spacing w:line="360" w:lineRule="auto"/>
              <w:widowControl/>
              <w:rPr>
                <w:rFonts w:hint="eastAsia" w:ascii="宋体" w:hAnsi="宋体" w:cs="宋体"/>
                <w:szCs w:val="21"/>
                <w:highlight w:val="none"/>
              </w:rPr>
            </w:pPr>
            <w:r>
              <w:rPr>
                <w:rFonts w:hint="eastAsia" w:ascii="宋体" w:hAnsi="宋体" w:cs="宋体"/>
                <w:szCs w:val="21"/>
                <w:highlight w:val="none"/>
                <w:lang w:val="en-US" w:eastAsia="zh-CN"/>
              </w:rPr>
              <w:t xml:space="preserve">具有</w:t>
            </w:r>
            <w:r>
              <w:rPr>
                <w:rFonts w:hint="eastAsia" w:ascii="宋体" w:hAnsi="宋体" w:cs="宋体"/>
                <w:szCs w:val="21"/>
                <w:highlight w:val="none"/>
              </w:rPr>
              <w:t xml:space="preserve">注册测</w:t>
            </w:r>
            <w:r>
              <w:rPr>
                <w:rFonts w:hint="eastAsia" w:ascii="宋体" w:hAnsi="宋体" w:cs="宋体"/>
                <w:szCs w:val="21"/>
                <w:highlight w:val="none"/>
                <w:lang w:val="en-US" w:eastAsia="zh-CN"/>
              </w:rPr>
              <w:t xml:space="preserve">的</w:t>
            </w:r>
            <w:r>
              <w:rPr>
                <w:rFonts w:hint="eastAsia" w:ascii="宋体" w:hAnsi="宋体" w:cs="宋体"/>
                <w:szCs w:val="21"/>
                <w:highlight w:val="none"/>
              </w:rPr>
              <w:t xml:space="preserve">绘师证书的，得</w:t>
            </w:r>
            <w:r>
              <w:rPr>
                <w:rFonts w:hint="eastAsia" w:ascii="宋体" w:hAnsi="宋体" w:cs="宋体"/>
                <w:szCs w:val="21"/>
                <w:highlight w:val="none"/>
                <w:lang w:val="en-US" w:eastAsia="zh-CN"/>
              </w:rPr>
              <w:t xml:space="preserve">0.5</w:t>
            </w:r>
            <w:r>
              <w:rPr>
                <w:rFonts w:hint="eastAsia" w:ascii="宋体" w:hAnsi="宋体" w:cs="宋体"/>
                <w:szCs w:val="21"/>
                <w:highlight w:val="none"/>
              </w:rPr>
              <w:t xml:space="preserve">分；</w:t>
            </w:r>
            <w:r>
              <w:rPr>
                <w:rFonts w:hint="eastAsia" w:ascii="宋体" w:hAnsi="宋体" w:cs="宋体"/>
                <w:szCs w:val="21"/>
                <w:highlight w:val="none"/>
              </w:rPr>
            </w:r>
            <w:r/>
          </w:p>
          <w:p>
            <w:pPr>
              <w:pStyle w:val="95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具有高级信息系统项目管理师证书</w:t>
            </w:r>
            <w:r>
              <w:rPr>
                <w:rFonts w:hint="eastAsia" w:ascii="宋体" w:hAnsi="宋体" w:cs="宋体"/>
                <w:szCs w:val="21"/>
                <w:highlight w:val="none"/>
                <w:lang w:val="en-US" w:eastAsia="zh-CN"/>
              </w:rPr>
              <w:t xml:space="preserve">的，</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0.5</w:t>
            </w:r>
            <w:r>
              <w:rPr>
                <w:rFonts w:hint="eastAsia" w:ascii="宋体" w:hAnsi="宋体" w:cs="宋体"/>
                <w:szCs w:val="21"/>
                <w:highlight w:val="none"/>
              </w:rPr>
              <w:t xml:space="preserve">分；</w:t>
            </w:r>
            <w:r>
              <w:rPr>
                <w:rFonts w:hint="eastAsia" w:ascii="宋体" w:hAnsi="宋体" w:cs="宋体"/>
                <w:szCs w:val="21"/>
                <w:highlight w:val="none"/>
              </w:rPr>
            </w:r>
            <w:r/>
          </w:p>
          <w:p>
            <w:pPr>
              <w:pStyle w:val="95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本项最高得2分；</w:t>
            </w:r>
            <w:r>
              <w:rPr>
                <w:rFonts w:hint="eastAsia" w:ascii="宋体" w:hAnsi="宋体" w:cs="宋体"/>
                <w:szCs w:val="21"/>
                <w:highlight w:val="none"/>
              </w:rPr>
            </w:r>
            <w:r/>
          </w:p>
          <w:p>
            <w:pPr>
              <w:pStyle w:val="95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注：提供相关人员证书复印件；未提供或提供的证明材料不符合要求的不得分。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2分</w:t>
            </w:r>
            <w:r>
              <w:rPr>
                <w:rFonts w:hint="eastAsia" w:ascii="宋体" w:hAnsi="宋体" w:cs="宋体"/>
                <w:szCs w:val="21"/>
                <w:highlight w:val="none"/>
              </w:rPr>
            </w:r>
            <w:r/>
          </w:p>
        </w:tc>
      </w:tr>
      <w:tr>
        <w:trPr>
          <w:trHeight w:val="1177"/>
        </w:trPr>
        <w:tc>
          <w:tcPr>
            <w:tcW w:w="655" w:type="dxa"/>
            <w:vAlign w:val="center"/>
            <w:vMerge w:val="continue"/>
            <w:textDirection w:val="lrTb"/>
            <w:noWrap w:val="false"/>
          </w:tcPr>
          <w:p>
            <w:pPr>
              <w:pStyle w:val="955"/>
              <w:jc w:val="center"/>
              <w:spacing w:line="360" w:lineRule="auto"/>
              <w:rPr>
                <w:highlight w:val="none"/>
              </w:rPr>
            </w:pPr>
            <w:r>
              <w:rPr>
                <w:highlight w:val="none"/>
              </w:rPr>
            </w:r>
            <w:r/>
          </w:p>
        </w:tc>
        <w:tc>
          <w:tcPr>
            <w:tcW w:w="1626" w:type="dxa"/>
            <w:vAlign w:val="center"/>
            <w:vMerge w:val="continue"/>
            <w:textDirection w:val="lrTb"/>
            <w:noWrap w:val="false"/>
          </w:tcPr>
          <w:p>
            <w:pPr>
              <w:pStyle w:val="955"/>
              <w:jc w:val="center"/>
              <w:spacing w:line="360" w:lineRule="auto"/>
              <w:rPr>
                <w:highlight w:val="none"/>
              </w:rPr>
            </w:pPr>
            <w:r>
              <w:rPr>
                <w:highlight w:val="none"/>
              </w:rPr>
            </w:r>
            <w:r/>
          </w:p>
        </w:tc>
        <w:tc>
          <w:tcPr>
            <w:tcW w:w="6132" w:type="dxa"/>
            <w:vAlign w:val="center"/>
            <w:textDirection w:val="lrTb"/>
            <w:noWrap w:val="false"/>
          </w:tcPr>
          <w:p>
            <w:pPr>
              <w:pStyle w:val="955"/>
              <w:jc w:val="left"/>
              <w:spacing w:line="360" w:lineRule="auto"/>
              <w:widowControl/>
              <w:rPr>
                <w:rFonts w:hint="eastAsia" w:ascii="宋体" w:hAnsi="宋体" w:cs="宋体"/>
                <w:szCs w:val="21"/>
                <w:highlight w:val="none"/>
                <w:lang w:val="en-US" w:eastAsia="zh-CN"/>
              </w:rPr>
            </w:pPr>
            <w:r>
              <w:rPr>
                <w:rFonts w:hint="eastAsia" w:ascii="宋体" w:hAnsi="宋体" w:cs="宋体"/>
                <w:szCs w:val="21"/>
                <w:highlight w:val="none"/>
              </w:rPr>
              <w:t xml:space="preserve">投标人拟派项目技术负责人具有测绘专业高级及以上工程师职称</w:t>
            </w:r>
            <w:r>
              <w:rPr>
                <w:rFonts w:hint="eastAsia" w:ascii="宋体" w:hAnsi="宋体" w:cs="宋体"/>
                <w:szCs w:val="21"/>
                <w:highlight w:val="none"/>
                <w:lang w:val="en-US" w:eastAsia="zh-CN"/>
              </w:rPr>
              <w:t xml:space="preserve">的，得1分；</w:t>
            </w:r>
            <w:r>
              <w:rPr>
                <w:rFonts w:hint="eastAsia" w:ascii="宋体" w:hAnsi="宋体" w:cs="宋体"/>
                <w:szCs w:val="21"/>
                <w:highlight w:val="none"/>
                <w:lang w:val="en-US" w:eastAsia="zh-CN"/>
              </w:rPr>
            </w:r>
            <w:r/>
          </w:p>
          <w:p>
            <w:pPr>
              <w:pStyle w:val="955"/>
              <w:jc w:val="left"/>
              <w:spacing w:line="360" w:lineRule="auto"/>
              <w:widowControl/>
              <w:rPr>
                <w:rFonts w:hint="eastAsia" w:ascii="宋体" w:hAnsi="宋体" w:cs="宋体"/>
                <w:szCs w:val="21"/>
                <w:highlight w:val="none"/>
              </w:rPr>
            </w:pPr>
            <w:r>
              <w:rPr>
                <w:rFonts w:hint="eastAsia" w:ascii="宋体" w:hAnsi="宋体" w:cs="宋体"/>
                <w:szCs w:val="21"/>
                <w:highlight w:val="none"/>
                <w:lang w:val="en-US" w:eastAsia="zh-CN"/>
              </w:rPr>
              <w:t xml:space="preserve">具有</w:t>
            </w:r>
            <w:r>
              <w:rPr>
                <w:rFonts w:hint="eastAsia" w:ascii="宋体" w:hAnsi="宋体" w:cs="宋体"/>
                <w:szCs w:val="21"/>
                <w:highlight w:val="none"/>
              </w:rPr>
              <w:t xml:space="preserve">高级信息系统项目管理师证书的，得</w:t>
            </w:r>
            <w:r>
              <w:rPr>
                <w:rFonts w:hint="eastAsia" w:ascii="宋体" w:hAnsi="宋体" w:cs="宋体"/>
                <w:szCs w:val="21"/>
                <w:highlight w:val="none"/>
                <w:lang w:val="en-US" w:eastAsia="zh-CN"/>
              </w:rPr>
              <w:t xml:space="preserve">0.5</w:t>
            </w:r>
            <w:r>
              <w:rPr>
                <w:rFonts w:hint="eastAsia" w:ascii="宋体" w:hAnsi="宋体" w:cs="宋体"/>
                <w:szCs w:val="21"/>
                <w:highlight w:val="none"/>
              </w:rPr>
              <w:t xml:space="preserve">分；</w:t>
            </w:r>
            <w:r>
              <w:rPr>
                <w:rFonts w:hint="eastAsia" w:ascii="宋体" w:hAnsi="宋体" w:cs="宋体"/>
                <w:szCs w:val="21"/>
                <w:highlight w:val="none"/>
              </w:rPr>
            </w:r>
            <w:r/>
          </w:p>
          <w:p>
            <w:pPr>
              <w:pStyle w:val="95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具有涉密测绘成果管理人员岗位培训证书的，得0.5分；</w:t>
            </w:r>
            <w:r>
              <w:rPr>
                <w:rFonts w:hint="eastAsia" w:ascii="宋体" w:hAnsi="宋体" w:cs="宋体"/>
                <w:szCs w:val="21"/>
                <w:highlight w:val="none"/>
              </w:rPr>
            </w:r>
            <w:r/>
          </w:p>
          <w:p>
            <w:pPr>
              <w:pStyle w:val="95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本项最高得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cs="宋体"/>
                <w:szCs w:val="21"/>
                <w:highlight w:val="none"/>
              </w:rPr>
            </w:r>
            <w:r/>
          </w:p>
          <w:p>
            <w:pPr>
              <w:pStyle w:val="955"/>
              <w:jc w:val="left"/>
              <w:spacing w:line="360" w:lineRule="auto"/>
              <w:rPr>
                <w:rFonts w:hint="eastAsia" w:ascii="宋体" w:hAnsi="宋体" w:cs="宋体"/>
                <w:szCs w:val="21"/>
                <w:highlight w:val="none"/>
              </w:rPr>
            </w:pPr>
            <w:r>
              <w:rPr>
                <w:rFonts w:hint="eastAsia" w:ascii="宋体" w:hAnsi="宋体" w:cs="宋体"/>
                <w:szCs w:val="21"/>
                <w:highlight w:val="none"/>
              </w:rPr>
              <w:t xml:space="preserve">注：提供相关人员证书复印件；未提供或提供的证明材料不符合要求的不得分。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cs="宋体"/>
                <w:szCs w:val="21"/>
                <w:highlight w:val="none"/>
              </w:rPr>
            </w:r>
            <w:r/>
          </w:p>
        </w:tc>
      </w:tr>
      <w:tr>
        <w:trPr>
          <w:trHeight w:val="1177"/>
        </w:trPr>
        <w:tc>
          <w:tcPr>
            <w:tcW w:w="655" w:type="dxa"/>
            <w:vAlign w:val="center"/>
            <w:vMerge w:val="continue"/>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626" w:type="dxa"/>
            <w:vAlign w:val="center"/>
            <w:vMerge w:val="continue"/>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6132" w:type="dxa"/>
            <w:vAlign w:val="center"/>
            <w:textDirection w:val="lrTb"/>
            <w:noWrap w:val="false"/>
          </w:tcPr>
          <w:p>
            <w:pPr>
              <w:pStyle w:val="997"/>
              <w:spacing w:line="360" w:lineRule="auto"/>
              <w:rPr>
                <w:rFonts w:hint="eastAsia" w:ascii="宋体" w:hAnsi="宋体" w:cs="宋体"/>
                <w:szCs w:val="21"/>
                <w:highlight w:val="none"/>
                <w:lang w:val="en-US" w:eastAsia="zh-CN"/>
              </w:rPr>
            </w:pPr>
            <w:r>
              <w:rPr>
                <w:rFonts w:hint="eastAsia" w:ascii="宋体" w:hAnsi="宋体" w:cs="宋体"/>
                <w:szCs w:val="21"/>
                <w:highlight w:val="none"/>
              </w:rPr>
              <w:t xml:space="preserve">投标人拟派项目质量负责人具有测绘专业高级及以上工程师职称</w:t>
            </w:r>
            <w:r>
              <w:rPr>
                <w:rFonts w:hint="eastAsia" w:ascii="宋体" w:hAnsi="宋体" w:cs="宋体"/>
                <w:szCs w:val="21"/>
                <w:highlight w:val="none"/>
                <w:lang w:val="en-US" w:eastAsia="zh-CN"/>
              </w:rPr>
              <w:t xml:space="preserve">的，得1分；</w:t>
            </w:r>
            <w:r>
              <w:rPr>
                <w:rFonts w:hint="eastAsia" w:ascii="宋体" w:hAnsi="宋体" w:cs="宋体"/>
                <w:szCs w:val="21"/>
                <w:highlight w:val="none"/>
                <w:lang w:val="en-US" w:eastAsia="zh-CN"/>
              </w:rPr>
            </w:r>
            <w:r/>
          </w:p>
          <w:p>
            <w:pPr>
              <w:pStyle w:val="997"/>
              <w:spacing w:line="360" w:lineRule="auto"/>
              <w:rPr>
                <w:rFonts w:hint="eastAsia" w:ascii="宋体" w:hAnsi="宋体" w:cs="宋体"/>
                <w:szCs w:val="21"/>
                <w:highlight w:val="none"/>
                <w:lang w:eastAsia="zh-CN"/>
              </w:rPr>
            </w:pPr>
            <w:r>
              <w:rPr>
                <w:rFonts w:hint="eastAsia" w:ascii="宋体" w:hAnsi="宋体" w:cs="宋体"/>
                <w:szCs w:val="21"/>
                <w:highlight w:val="none"/>
                <w:lang w:val="en-US" w:eastAsia="zh-CN"/>
              </w:rPr>
              <w:t xml:space="preserve">具有</w:t>
            </w:r>
            <w:r>
              <w:rPr>
                <w:rFonts w:hint="eastAsia" w:ascii="宋体" w:hAnsi="宋体" w:cs="宋体"/>
                <w:szCs w:val="21"/>
                <w:highlight w:val="none"/>
              </w:rPr>
              <w:t xml:space="preserve">注册测绘师证书的，得</w:t>
            </w:r>
            <w:r>
              <w:rPr>
                <w:rFonts w:hint="eastAsia" w:ascii="宋体" w:hAnsi="宋体" w:cs="宋体"/>
                <w:szCs w:val="21"/>
                <w:highlight w:val="none"/>
                <w:lang w:val="en-US" w:eastAsia="zh-CN"/>
              </w:rPr>
              <w:t xml:space="preserve">0.5</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rPr>
                <w:rFonts w:hint="eastAsia" w:ascii="宋体" w:hAnsi="宋体" w:cs="宋体"/>
                <w:szCs w:val="21"/>
                <w:highlight w:val="none"/>
                <w:lang w:eastAsia="zh-CN"/>
              </w:rPr>
            </w:r>
            <w:r/>
          </w:p>
          <w:p>
            <w:pPr>
              <w:pStyle w:val="95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具有涉密测绘成果管理人员岗位培训证书的，得0.5分；</w:t>
            </w:r>
            <w:r>
              <w:rPr>
                <w:rFonts w:hint="eastAsia" w:ascii="宋体" w:hAnsi="宋体" w:cs="宋体"/>
                <w:szCs w:val="21"/>
                <w:highlight w:val="none"/>
              </w:rPr>
            </w:r>
            <w:r/>
          </w:p>
          <w:p>
            <w:pPr>
              <w:pStyle w:val="997"/>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本项最高得2分</w:t>
            </w:r>
            <w:r>
              <w:rPr>
                <w:rFonts w:hint="eastAsia" w:ascii="宋体" w:hAnsi="宋体" w:cs="宋体"/>
                <w:szCs w:val="21"/>
                <w:highlight w:val="none"/>
              </w:rPr>
              <w:t xml:space="preserve">；</w:t>
            </w:r>
            <w:r>
              <w:rPr>
                <w:rFonts w:hint="eastAsia" w:ascii="宋体" w:hAnsi="宋体" w:cs="宋体"/>
                <w:szCs w:val="21"/>
                <w:highlight w:val="none"/>
              </w:rPr>
            </w:r>
            <w:r/>
          </w:p>
          <w:p>
            <w:pPr>
              <w:pStyle w:val="955"/>
              <w:jc w:val="left"/>
              <w:spacing w:line="360" w:lineRule="auto"/>
              <w:rPr>
                <w:rFonts w:hint="eastAsia" w:ascii="宋体" w:hAnsi="宋体" w:cs="宋体"/>
                <w:szCs w:val="21"/>
                <w:highlight w:val="none"/>
              </w:rPr>
            </w:pPr>
            <w:r>
              <w:rPr>
                <w:rFonts w:hint="eastAsia" w:ascii="宋体" w:hAnsi="宋体" w:cs="宋体"/>
                <w:szCs w:val="21"/>
                <w:highlight w:val="none"/>
              </w:rPr>
              <w:t xml:space="preserve">注：提供相关人员证书复印件；未提供或提供的证明材料不符合要求的不得分。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cs="宋体"/>
                <w:szCs w:val="21"/>
                <w:highlight w:val="none"/>
              </w:rPr>
            </w:r>
            <w:r/>
          </w:p>
        </w:tc>
      </w:tr>
      <w:tr>
        <w:trPr>
          <w:trHeight w:val="1177"/>
        </w:trPr>
        <w:tc>
          <w:tcPr>
            <w:tcW w:w="655" w:type="dxa"/>
            <w:vAlign w:val="center"/>
            <w:vMerge w:val="continue"/>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626" w:type="dxa"/>
            <w:vAlign w:val="center"/>
            <w:vMerge w:val="continue"/>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6132" w:type="dxa"/>
            <w:vAlign w:val="center"/>
            <w:textDirection w:val="lrTb"/>
            <w:noWrap w:val="false"/>
          </w:tcPr>
          <w:p>
            <w:pPr>
              <w:pStyle w:val="95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除</w:t>
            </w:r>
            <w:r>
              <w:rPr>
                <w:rFonts w:hint="eastAsia" w:ascii="宋体" w:cs="宋体"/>
                <w:bCs/>
                <w:szCs w:val="21"/>
                <w:highlight w:val="none"/>
              </w:rPr>
              <w:t xml:space="preserve">项目负责人、技术负责人和质量负责人</w:t>
            </w:r>
            <w:r>
              <w:rPr>
                <w:rFonts w:hint="eastAsia" w:ascii="宋体" w:hAnsi="宋体" w:cs="宋体"/>
                <w:szCs w:val="21"/>
                <w:highlight w:val="none"/>
              </w:rPr>
              <w:t xml:space="preserve">以外，投入本项目的其他人员中：</w:t>
            </w:r>
            <w:r>
              <w:rPr>
                <w:rFonts w:hint="eastAsia" w:ascii="宋体" w:hAnsi="宋体" w:cs="宋体"/>
                <w:szCs w:val="21"/>
                <w:highlight w:val="none"/>
              </w:rPr>
            </w:r>
            <w:r/>
          </w:p>
          <w:p>
            <w:pPr>
              <w:pStyle w:val="95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具有测绘专业中级及以上工程师职称和涉密测绘成果管理人员岗位培训证书的，每有1人得0.5分；</w:t>
            </w:r>
            <w:r>
              <w:rPr>
                <w:rFonts w:hint="eastAsia" w:ascii="宋体" w:hAnsi="宋体" w:cs="宋体"/>
                <w:szCs w:val="21"/>
                <w:highlight w:val="none"/>
              </w:rPr>
            </w:r>
            <w:r/>
          </w:p>
          <w:p>
            <w:pPr>
              <w:pStyle w:val="95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本项最高得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rPr>
                <w:rFonts w:hint="eastAsia" w:ascii="宋体" w:hAnsi="宋体" w:cs="宋体"/>
                <w:szCs w:val="21"/>
                <w:highlight w:val="none"/>
              </w:rPr>
            </w:r>
            <w:r/>
          </w:p>
          <w:p>
            <w:pPr>
              <w:pStyle w:val="955"/>
              <w:jc w:val="left"/>
              <w:spacing w:line="360" w:lineRule="auto"/>
              <w:rPr>
                <w:rFonts w:hint="eastAsia" w:ascii="宋体" w:hAnsi="宋体" w:cs="宋体"/>
                <w:szCs w:val="21"/>
                <w:highlight w:val="none"/>
              </w:rPr>
            </w:pPr>
            <w:r>
              <w:rPr>
                <w:rFonts w:hint="eastAsia" w:ascii="宋体" w:hAnsi="宋体" w:cs="宋体"/>
                <w:szCs w:val="21"/>
                <w:highlight w:val="none"/>
              </w:rPr>
              <w:t xml:space="preserve">注：（1）以上人员不可重复计分；（2）提供相关人员证书复印件；未提供或提供的证明材料不符合要求的不得分。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rPr>
                <w:rFonts w:hint="eastAsia" w:ascii="宋体" w:hAnsi="宋体" w:cs="宋体"/>
                <w:szCs w:val="21"/>
                <w:highlight w:val="none"/>
              </w:rPr>
            </w:r>
            <w:r/>
          </w:p>
        </w:tc>
      </w:tr>
      <w:tr>
        <w:trPr>
          <w:trHeight w:val="567"/>
        </w:trPr>
        <w:tc>
          <w:tcPr>
            <w:tcW w:w="655"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1626" w:type="dxa"/>
            <w:vAlign w:val="center"/>
            <w:textDirection w:val="lrTb"/>
            <w:noWrap w:val="false"/>
          </w:tcPr>
          <w:p>
            <w:pPr>
              <w:pStyle w:val="955"/>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项目理解及技术难点分析</w:t>
            </w:r>
            <w:r>
              <w:rPr>
                <w:rFonts w:hint="eastAsia" w:ascii="宋体" w:hAnsi="宋体" w:cs="宋体"/>
                <w:szCs w:val="21"/>
                <w:highlight w:val="none"/>
              </w:rPr>
            </w:r>
            <w:r/>
          </w:p>
        </w:tc>
        <w:tc>
          <w:tcPr>
            <w:tcW w:w="6132" w:type="dxa"/>
            <w:vAlign w:val="center"/>
            <w:textDirection w:val="lrTb"/>
            <w:noWrap w:val="false"/>
          </w:tcPr>
          <w:p>
            <w:pPr>
              <w:pStyle w:val="955"/>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根据投标人对本项目的工作背景、必要性、可行性及目标的理解进行评分，内容包含技术路线图，对各项工作的逻辑关系及技术路线、作业流程的描述等</w:t>
            </w:r>
            <w:r>
              <w:rPr>
                <w:rFonts w:hint="eastAsia" w:ascii="宋体" w:hAnsi="宋体" w:cs="宋体"/>
                <w:color w:val="000000"/>
                <w:szCs w:val="21"/>
                <w:highlight w:val="none"/>
              </w:rPr>
              <w:t xml:space="preserve">进行综合评审：</w:t>
            </w:r>
            <w:r>
              <w:rPr>
                <w:rFonts w:hint="eastAsia" w:ascii="宋体" w:hAnsi="宋体" w:cs="宋体"/>
                <w:color w:val="000000"/>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方案详细、切实可行、完整合理的得12分；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方案详细、可行、相对完整合理的得9分；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方案不太详细、可行性不高、不太完整合理的得6分；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方案不详细、完全不可行、不合理的得3分；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color w:val="000000"/>
                <w:szCs w:val="21"/>
                <w:highlight w:val="none"/>
              </w:rPr>
              <w:t xml:space="preserve">未提供或提供内容发生重大偏离的不得分。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12分</w:t>
            </w:r>
            <w:r>
              <w:rPr>
                <w:rFonts w:ascii="宋体" w:hAnsi="宋体" w:cs="宋体"/>
                <w:szCs w:val="21"/>
                <w:highlight w:val="none"/>
              </w:rPr>
            </w:r>
            <w:r/>
          </w:p>
        </w:tc>
      </w:tr>
      <w:tr>
        <w:trPr>
          <w:trHeight w:val="567"/>
        </w:trPr>
        <w:tc>
          <w:tcPr>
            <w:tcW w:w="655"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W w:w="1626" w:type="dxa"/>
            <w:vAlign w:val="center"/>
            <w:textDirection w:val="lrTb"/>
            <w:noWrap w:val="false"/>
          </w:tcPr>
          <w:p>
            <w:pPr>
              <w:pStyle w:val="955"/>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项目实施方案</w:t>
            </w:r>
            <w:r>
              <w:rPr>
                <w:rFonts w:hint="eastAsia" w:ascii="宋体" w:hAnsi="宋体" w:cs="宋体"/>
                <w:szCs w:val="21"/>
                <w:highlight w:val="none"/>
              </w:rPr>
            </w:r>
            <w:r/>
          </w:p>
        </w:tc>
        <w:tc>
          <w:tcPr>
            <w:tcW w:w="6132" w:type="dxa"/>
            <w:vAlign w:val="center"/>
            <w:textDirection w:val="lrTb"/>
            <w:noWrap w:val="false"/>
          </w:tcPr>
          <w:p>
            <w:pPr>
              <w:pStyle w:val="955"/>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根据投标人针对本项目特点制定的项目实施方案进行评分，内容包含项目具体实施、人员配备、分工情况等</w:t>
            </w:r>
            <w:r>
              <w:rPr>
                <w:rFonts w:hint="eastAsia" w:ascii="宋体" w:hAnsi="宋体" w:cs="宋体"/>
                <w:color w:val="000000"/>
                <w:szCs w:val="21"/>
                <w:highlight w:val="none"/>
              </w:rPr>
              <w:t xml:space="preserve">进行综合评审：</w:t>
            </w:r>
            <w:r>
              <w:rPr>
                <w:rFonts w:hint="eastAsia" w:ascii="宋体" w:hAnsi="宋体" w:cs="宋体"/>
                <w:color w:val="000000"/>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人员配备齐全合理，分工明确的得12分；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人员配备相对齐全合理，分工相对明确的得9分；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人员配备合理、分工明确性不高的得6分；</w:t>
            </w:r>
            <w:r>
              <w:rPr>
                <w:rFonts w:hint="eastAsia" w:ascii="宋体" w:hAnsi="宋体" w:cs="宋体"/>
                <w:szCs w:val="21"/>
                <w:highlight w:val="none"/>
              </w:rPr>
            </w:r>
            <w:r/>
          </w:p>
          <w:p>
            <w:pPr>
              <w:pStyle w:val="955"/>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人员配备不合理的得3分；</w:t>
            </w:r>
            <w:r>
              <w:rPr>
                <w:rFonts w:hint="eastAsia" w:ascii="宋体" w:hAnsi="宋体" w:cs="宋体"/>
                <w:color w:val="000000"/>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color w:val="000000"/>
                <w:szCs w:val="21"/>
                <w:highlight w:val="none"/>
              </w:rPr>
              <w:t xml:space="preserve">未提供或提供内容发生重大偏离的不得分。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12分</w:t>
            </w:r>
            <w:r>
              <w:rPr>
                <w:rFonts w:hint="eastAsia" w:ascii="宋体" w:hAnsi="宋体" w:cs="宋体"/>
                <w:szCs w:val="21"/>
                <w:highlight w:val="none"/>
              </w:rPr>
            </w:r>
            <w:r/>
          </w:p>
        </w:tc>
      </w:tr>
      <w:tr>
        <w:trPr>
          <w:trHeight w:val="567"/>
        </w:trPr>
        <w:tc>
          <w:tcPr>
            <w:tcW w:w="655"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r>
            <w:r/>
          </w:p>
        </w:tc>
        <w:tc>
          <w:tcPr>
            <w:tcW w:w="1626" w:type="dxa"/>
            <w:vAlign w:val="center"/>
            <w:textDirection w:val="lrTb"/>
            <w:noWrap w:val="false"/>
          </w:tcPr>
          <w:p>
            <w:pPr>
              <w:pStyle w:val="955"/>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进度管理</w:t>
            </w:r>
            <w:r>
              <w:rPr>
                <w:rFonts w:hint="eastAsia" w:ascii="宋体" w:hAnsi="宋体" w:cs="宋体"/>
                <w:szCs w:val="21"/>
                <w:highlight w:val="none"/>
              </w:rPr>
            </w:r>
            <w:r/>
          </w:p>
        </w:tc>
        <w:tc>
          <w:tcPr>
            <w:tcW w:w="6132" w:type="dxa"/>
            <w:vAlign w:val="center"/>
            <w:textDirection w:val="lrTb"/>
            <w:noWrap w:val="false"/>
          </w:tcPr>
          <w:p>
            <w:pPr>
              <w:pStyle w:val="955"/>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根据投标人针对本项目制定的工期计划、进度保障措施等方面</w:t>
            </w:r>
            <w:r>
              <w:rPr>
                <w:rFonts w:hint="eastAsia" w:ascii="宋体" w:hAnsi="宋体" w:cs="宋体"/>
                <w:color w:val="000000"/>
                <w:szCs w:val="21"/>
                <w:highlight w:val="none"/>
              </w:rPr>
              <w:t xml:space="preserve">进行综合评审：</w:t>
            </w:r>
            <w:r>
              <w:rPr>
                <w:rFonts w:hint="eastAsia" w:ascii="宋体" w:hAnsi="宋体" w:cs="宋体"/>
                <w:color w:val="000000"/>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方案科学合理，保障措施切实可行的，得10分；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方案科学合理，保障措施相对可行的，得7分；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方案科学合理性逊色，缺乏保障的，得4分；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方案不科学合理，保障措施不可行的，得1分；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color w:val="000000"/>
                <w:szCs w:val="21"/>
                <w:highlight w:val="none"/>
              </w:rPr>
              <w:t xml:space="preserve">未提供或提供内容发生重大偏离的不得分。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10分</w:t>
            </w:r>
            <w:r>
              <w:rPr>
                <w:rFonts w:hint="eastAsia" w:ascii="宋体" w:hAnsi="宋体" w:cs="宋体"/>
                <w:szCs w:val="21"/>
                <w:highlight w:val="none"/>
              </w:rPr>
            </w:r>
            <w:r/>
          </w:p>
        </w:tc>
      </w:tr>
      <w:tr>
        <w:trPr>
          <w:trHeight w:val="567"/>
        </w:trPr>
        <w:tc>
          <w:tcPr>
            <w:tcW w:w="655"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7</w:t>
            </w:r>
            <w:r>
              <w:rPr>
                <w:rFonts w:hint="eastAsia" w:ascii="宋体" w:hAnsi="宋体" w:cs="宋体"/>
                <w:szCs w:val="21"/>
                <w:highlight w:val="none"/>
              </w:rPr>
            </w:r>
            <w:r/>
          </w:p>
        </w:tc>
        <w:tc>
          <w:tcPr>
            <w:tcW w:w="1626" w:type="dxa"/>
            <w:vAlign w:val="center"/>
            <w:textDirection w:val="lrTb"/>
            <w:noWrap w:val="false"/>
          </w:tcPr>
          <w:p>
            <w:pPr>
              <w:pStyle w:val="955"/>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质量保证措施</w:t>
            </w:r>
            <w:r>
              <w:rPr>
                <w:rFonts w:hint="eastAsia" w:ascii="宋体" w:hAnsi="宋体" w:cs="宋体"/>
                <w:szCs w:val="21"/>
                <w:highlight w:val="none"/>
              </w:rPr>
            </w:r>
            <w:r/>
          </w:p>
        </w:tc>
        <w:tc>
          <w:tcPr>
            <w:tcW w:w="6132" w:type="dxa"/>
            <w:vAlign w:val="center"/>
            <w:textDirection w:val="lrTb"/>
            <w:noWrap w:val="false"/>
          </w:tcPr>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根据投标人针对本项目制定的质量目标和保证措施等方面进行综合评审：</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措施详细、切实可行、完整合理的得10分；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措施详细、相对可行、完整合理的得7分；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措施相对完整，但可行性不高的得4分；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措施不完整、没有可行性的得1分；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color w:val="000000"/>
                <w:szCs w:val="21"/>
                <w:highlight w:val="none"/>
              </w:rPr>
              <w:t xml:space="preserve">未提供或提供内容发生重大偏离的不得分。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10分</w:t>
            </w:r>
            <w:r>
              <w:rPr>
                <w:rFonts w:hint="eastAsia" w:ascii="宋体" w:hAnsi="宋体" w:cs="宋体"/>
                <w:szCs w:val="21"/>
                <w:highlight w:val="none"/>
              </w:rPr>
            </w:r>
            <w:r/>
          </w:p>
        </w:tc>
      </w:tr>
      <w:tr>
        <w:trPr>
          <w:trHeight w:val="567"/>
        </w:trPr>
        <w:tc>
          <w:tcPr>
            <w:tcW w:w="655"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szCs w:val="21"/>
                <w:highlight w:val="none"/>
              </w:rPr>
            </w:r>
            <w:r/>
          </w:p>
        </w:tc>
        <w:tc>
          <w:tcPr>
            <w:tcW w:w="1626" w:type="dxa"/>
            <w:vAlign w:val="center"/>
            <w:textDirection w:val="lrTb"/>
            <w:noWrap w:val="false"/>
          </w:tcPr>
          <w:p>
            <w:pPr>
              <w:pStyle w:val="955"/>
              <w:contextualSpacing/>
              <w:jc w:val="center"/>
              <w:spacing w:line="360" w:lineRule="auto"/>
              <w:rPr>
                <w:rFonts w:ascii="宋体" w:hAnsi="宋体" w:cs="宋体"/>
                <w:szCs w:val="21"/>
                <w:highlight w:val="none"/>
              </w:rPr>
            </w:pPr>
            <w:r>
              <w:rPr>
                <w:rFonts w:hint="eastAsia" w:ascii="宋体" w:hAnsi="宋体" w:cs="宋体"/>
                <w:szCs w:val="21"/>
                <w:highlight w:val="none"/>
              </w:rPr>
              <w:t xml:space="preserve">安全保密措施</w:t>
            </w:r>
            <w:r>
              <w:rPr>
                <w:rFonts w:ascii="宋体" w:hAnsi="宋体" w:cs="宋体"/>
                <w:szCs w:val="21"/>
                <w:highlight w:val="none"/>
              </w:rPr>
            </w:r>
            <w:r/>
          </w:p>
        </w:tc>
        <w:tc>
          <w:tcPr>
            <w:tcW w:w="6132" w:type="dxa"/>
            <w:vAlign w:val="center"/>
            <w:textDirection w:val="lrTb"/>
            <w:noWrap w:val="false"/>
          </w:tcPr>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根据投标人项目安全保密措施的严密性、可靠性、可操作性。从制度、措施（包括人员、设备、数据资料安全管理措施）等方面进行综合评审：</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措施详细、切实可行、完整合理的得10分；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措施详细、相对可行、完整合理的得7分；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措施相对完整，但可行性不高的得4分；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措施不完整、没有可行性的得1分；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color w:val="000000"/>
                <w:szCs w:val="21"/>
                <w:highlight w:val="none"/>
              </w:rPr>
              <w:t xml:space="preserve">未提供或提供内容发生重大偏离的不得分。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10分</w:t>
            </w:r>
            <w:r>
              <w:rPr>
                <w:rFonts w:ascii="宋体" w:hAnsi="宋体" w:cs="宋体"/>
                <w:szCs w:val="21"/>
                <w:highlight w:val="none"/>
              </w:rPr>
            </w:r>
            <w:r/>
          </w:p>
        </w:tc>
      </w:tr>
      <w:tr>
        <w:trPr>
          <w:trHeight w:val="567"/>
        </w:trPr>
        <w:tc>
          <w:tcPr>
            <w:tcW w:w="655"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9</w:t>
            </w:r>
            <w:r>
              <w:rPr>
                <w:rFonts w:hint="eastAsia" w:ascii="宋体" w:hAnsi="宋体" w:cs="宋体"/>
                <w:szCs w:val="21"/>
                <w:highlight w:val="none"/>
              </w:rPr>
            </w:r>
            <w:r/>
          </w:p>
        </w:tc>
        <w:tc>
          <w:tcPr>
            <w:tcW w:w="1626" w:type="dxa"/>
            <w:vAlign w:val="center"/>
            <w:textDirection w:val="lrTb"/>
            <w:noWrap w:val="false"/>
          </w:tcPr>
          <w:p>
            <w:pPr>
              <w:pStyle w:val="955"/>
              <w:contextualSpacing/>
              <w:jc w:val="center"/>
              <w:spacing w:line="360" w:lineRule="auto"/>
              <w:rPr>
                <w:rFonts w:ascii="宋体" w:hAnsi="宋体" w:cs="宋体"/>
                <w:szCs w:val="21"/>
                <w:highlight w:val="none"/>
              </w:rPr>
            </w:pPr>
            <w:r>
              <w:rPr>
                <w:rFonts w:hint="eastAsia" w:ascii="宋体" w:hAnsi="宋体" w:cs="宋体"/>
                <w:szCs w:val="21"/>
                <w:highlight w:val="none"/>
              </w:rPr>
              <w:t xml:space="preserve">售后服务方案</w:t>
            </w:r>
            <w:r>
              <w:rPr>
                <w:rFonts w:ascii="宋体" w:hAnsi="宋体" w:cs="宋体"/>
                <w:szCs w:val="21"/>
                <w:highlight w:val="none"/>
              </w:rPr>
            </w:r>
            <w:r/>
          </w:p>
        </w:tc>
        <w:tc>
          <w:tcPr>
            <w:tcW w:w="6132" w:type="dxa"/>
            <w:vAlign w:val="center"/>
            <w:textDirection w:val="lrTb"/>
            <w:noWrap w:val="false"/>
          </w:tcPr>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根据投标人提供的售后服务方案的合理性、可行性进行综合评审：</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售后服务方案合理、可行的，得8分；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售后服务方案相对合理、可行的得6分；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售后服务方案合理可行性逊色的得4分；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售后服务方案不合理的得2分；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color w:val="000000"/>
                <w:szCs w:val="21"/>
                <w:highlight w:val="none"/>
              </w:rPr>
              <w:t xml:space="preserve">未提供或提供内容发生重大偏离的不得分。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8分</w:t>
            </w:r>
            <w:r>
              <w:rPr>
                <w:rFonts w:ascii="宋体" w:hAnsi="宋体" w:cs="宋体"/>
                <w:szCs w:val="21"/>
                <w:highlight w:val="none"/>
              </w:rPr>
            </w:r>
            <w:r/>
          </w:p>
        </w:tc>
      </w:tr>
      <w:tr>
        <w:trPr>
          <w:trHeight w:val="567"/>
        </w:trPr>
        <w:tc>
          <w:tcPr>
            <w:tcW w:w="655"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10</w:t>
            </w:r>
            <w:r>
              <w:rPr>
                <w:rFonts w:ascii="宋体" w:hAnsi="宋体" w:cs="宋体"/>
                <w:szCs w:val="21"/>
                <w:highlight w:val="none"/>
              </w:rPr>
            </w:r>
            <w:r/>
          </w:p>
        </w:tc>
        <w:tc>
          <w:tcPr>
            <w:tcW w:w="1626" w:type="dxa"/>
            <w:vAlign w:val="center"/>
            <w:textDirection w:val="lrTb"/>
            <w:noWrap w:val="false"/>
          </w:tcPr>
          <w:p>
            <w:pPr>
              <w:pStyle w:val="955"/>
              <w:contextualSpacing/>
              <w:jc w:val="center"/>
              <w:spacing w:line="360" w:lineRule="auto"/>
              <w:rPr>
                <w:rFonts w:ascii="宋体" w:hAnsi="宋体" w:cs="宋体"/>
                <w:szCs w:val="21"/>
                <w:highlight w:val="none"/>
              </w:rPr>
            </w:pPr>
            <w:r>
              <w:rPr>
                <w:rFonts w:hint="eastAsia" w:ascii="宋体" w:hAnsi="宋体" w:cs="宋体"/>
                <w:szCs w:val="21"/>
                <w:highlight w:val="none"/>
              </w:rPr>
              <w:t xml:space="preserve">突发情况的应急处理方案</w:t>
            </w:r>
            <w:r>
              <w:rPr>
                <w:rFonts w:ascii="宋体" w:hAnsi="宋体" w:cs="宋体"/>
                <w:szCs w:val="21"/>
                <w:highlight w:val="none"/>
              </w:rPr>
            </w:r>
            <w:r/>
          </w:p>
        </w:tc>
        <w:tc>
          <w:tcPr>
            <w:tcW w:w="6132" w:type="dxa"/>
            <w:vAlign w:val="center"/>
            <w:textDirection w:val="lrTb"/>
            <w:noWrap w:val="false"/>
          </w:tcPr>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根据投标人提供的突发情况的应急处理方案的合理性、可行性进行综合评审：</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突发情况的应急处理方案合理、可行的，得</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突发情况的应急处理方案相对合理、可行的得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突发情况的应急处理方案合理可行性逊色的得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突发情况的应急处理方案不合理的得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color w:val="000000"/>
                <w:szCs w:val="21"/>
                <w:highlight w:val="none"/>
              </w:rPr>
              <w:t xml:space="preserve">未提供或提供内容发生重大偏离的不得分。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rPr>
                <w:rFonts w:ascii="宋体" w:hAnsi="宋体" w:cs="宋体"/>
                <w:szCs w:val="21"/>
                <w:highlight w:val="none"/>
              </w:rPr>
            </w:r>
            <w:r/>
          </w:p>
        </w:tc>
      </w:tr>
      <w:tr>
        <w:trPr>
          <w:trHeight w:val="567"/>
        </w:trPr>
        <w:tc>
          <w:tcPr>
            <w:gridSpan w:val="3"/>
            <w:tcW w:w="8413" w:type="dxa"/>
            <w:vAlign w:val="center"/>
            <w:textDirection w:val="lrTb"/>
            <w:noWrap w:val="false"/>
          </w:tcPr>
          <w:p>
            <w:pPr>
              <w:pStyle w:val="955"/>
              <w:ind w:firstLine="210"/>
              <w:jc w:val="center"/>
              <w:spacing w:line="360" w:lineRule="auto"/>
              <w:rPr>
                <w:rFonts w:ascii="宋体" w:hAnsi="宋体" w:cs="宋体"/>
                <w:szCs w:val="21"/>
                <w:highlight w:val="none"/>
              </w:rPr>
            </w:pPr>
            <w:r/>
            <w:bookmarkEnd w:id="40"/>
            <w:r>
              <w:rPr>
                <w:rFonts w:hint="eastAsia" w:ascii="宋体" w:hAnsi="宋体" w:cs="宋体"/>
                <w:szCs w:val="21"/>
                <w:highlight w:val="none"/>
              </w:rPr>
              <w:t xml:space="preserve">合计</w:t>
            </w:r>
            <w:r>
              <w:rPr>
                <w:rFonts w:ascii="宋体" w:hAnsi="宋体" w:cs="宋体"/>
                <w:szCs w:val="21"/>
                <w:highlight w:val="none"/>
              </w:rPr>
            </w:r>
            <w:r/>
          </w:p>
        </w:tc>
        <w:tc>
          <w:tcPr>
            <w:tcW w:w="853"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90分</w:t>
            </w:r>
            <w:r>
              <w:rPr>
                <w:rFonts w:ascii="宋体" w:hAnsi="宋体" w:cs="宋体"/>
                <w:szCs w:val="21"/>
                <w:highlight w:val="none"/>
              </w:rPr>
            </w:r>
            <w:r/>
          </w:p>
        </w:tc>
      </w:tr>
    </w:tbl>
    <w:p>
      <w:pPr>
        <w:pStyle w:val="955"/>
        <w:spacing w:line="360" w:lineRule="auto"/>
        <w:rPr>
          <w:rFonts w:ascii="宋体" w:hAnsi="宋体" w:cs="宋体"/>
          <w:szCs w:val="21"/>
          <w:highlight w:val="none"/>
          <w:u w:val="single"/>
        </w:rPr>
      </w:pPr>
      <w:r>
        <w:rPr>
          <w:rFonts w:hint="eastAsia" w:ascii="宋体" w:hAnsi="宋体" w:cs="宋体"/>
          <w:szCs w:val="21"/>
          <w:highlight w:val="none"/>
        </w:rPr>
        <w:t xml:space="preserve">注：以上各项评分内容，如投标人未提供相对应内容，评标委员会不受最低评分标准限制，可予以零分计算。</w:t>
      </w:r>
      <w:r>
        <w:rPr>
          <w:rFonts w:ascii="宋体" w:hAnsi="宋体" w:cs="宋体"/>
          <w:szCs w:val="21"/>
          <w:highlight w:val="none"/>
          <w:u w:val="single"/>
        </w:rPr>
      </w:r>
      <w:r/>
    </w:p>
    <w:p>
      <w:pPr>
        <w:pStyle w:val="955"/>
        <w:jc w:val="center"/>
        <w:spacing w:line="360" w:lineRule="auto"/>
        <w:rPr>
          <w:rFonts w:ascii="宋体" w:hAnsi="宋体" w:cs="宋体"/>
          <w:b/>
          <w:szCs w:val="21"/>
          <w:highlight w:val="none"/>
        </w:rPr>
      </w:pPr>
      <w:r>
        <w:rPr>
          <w:rFonts w:hint="eastAsia" w:ascii="宋体" w:hAnsi="宋体" w:cs="宋体"/>
          <w:b/>
          <w:szCs w:val="21"/>
          <w:highlight w:val="none"/>
        </w:rPr>
        <w:t xml:space="preserve">三、 总分计算</w:t>
      </w:r>
      <w:r>
        <w:rPr>
          <w:rFonts w:ascii="宋体" w:hAnsi="宋体" w:cs="宋体"/>
          <w:b/>
          <w:szCs w:val="21"/>
          <w:highlight w:val="none"/>
        </w:rPr>
      </w:r>
      <w:r/>
    </w:p>
    <w:p>
      <w:pPr>
        <w:pStyle w:val="955"/>
        <w:ind w:firstLine="420"/>
        <w:spacing w:line="360" w:lineRule="auto"/>
        <w:rPr>
          <w:rFonts w:ascii="宋体" w:hAnsi="宋体" w:cs="宋体"/>
          <w:b/>
          <w:bCs/>
          <w:szCs w:val="21"/>
          <w:highlight w:val="none"/>
        </w:rPr>
      </w:pPr>
      <w:r>
        <w:rPr>
          <w:rFonts w:hint="eastAsia" w:ascii="宋体" w:hAnsi="宋体" w:cs="宋体"/>
          <w:szCs w:val="21"/>
          <w:highlight w:val="none"/>
        </w:rPr>
        <w:t xml:space="preserve">由评标委员会成员对每一份投标文件进行独立评分，然后取算术平均值（保留小数点两位）。计算每个投标人的实际得分（价格得分+技术商务得分），并按得分高低排出名次。</w:t>
      </w:r>
      <w:r>
        <w:rPr>
          <w:rFonts w:ascii="宋体" w:hAnsi="宋体" w:cs="宋体"/>
          <w:b/>
          <w:bCs/>
          <w:szCs w:val="21"/>
          <w:highlight w:val="none"/>
        </w:rPr>
      </w:r>
      <w:r/>
    </w:p>
    <w:p>
      <w:pPr>
        <w:pStyle w:val="955"/>
        <w:spacing w:line="360" w:lineRule="auto"/>
        <w:rPr>
          <w:rFonts w:ascii="宋体" w:hAnsi="宋体" w:cs="宋体"/>
          <w:b/>
          <w:szCs w:val="21"/>
          <w:highlight w:val="none"/>
        </w:rPr>
        <w:sectPr>
          <w:footnotePr/>
          <w:endnotePr/>
          <w:type w:val="nextPage"/>
          <w:pgSz w:w="11906" w:h="16838" w:orient="portrait"/>
          <w:pgMar w:top="1247" w:right="1474" w:bottom="1247" w:left="1474" w:header="851" w:footer="992" w:gutter="0"/>
          <w:cols w:num="1" w:sep="0" w:space="1701" w:equalWidth="1"/>
          <w:docGrid w:linePitch="360"/>
        </w:sectPr>
      </w:pPr>
      <w:r>
        <w:rPr>
          <w:rFonts w:ascii="宋体" w:hAnsi="宋体" w:cs="宋体"/>
          <w:b/>
          <w:szCs w:val="21"/>
          <w:highlight w:val="none"/>
        </w:rPr>
      </w:r>
      <w:r/>
    </w:p>
    <w:p>
      <w:pPr>
        <w:pStyle w:val="1070"/>
        <w:jc w:val="both"/>
        <w:spacing w:before="0" w:beforeAutospacing="0" w:after="0" w:afterAutospacing="0" w:line="360" w:lineRule="auto"/>
        <w:rPr>
          <w:rFonts w:hint="eastAsia" w:cs="宋体"/>
          <w:b/>
          <w:color w:val="000000"/>
          <w:highlight w:val="none"/>
        </w:rPr>
      </w:pPr>
      <w:r>
        <w:rPr>
          <w:rFonts w:hint="eastAsia" w:cs="宋体"/>
          <w:b/>
          <w:color w:val="000000"/>
          <w:highlight w:val="none"/>
        </w:rPr>
        <w:t xml:space="preserve">包件二：</w:t>
      </w:r>
      <w:r>
        <w:rPr>
          <w:rFonts w:hint="eastAsia" w:cs="宋体"/>
          <w:b/>
          <w:color w:val="000000"/>
          <w:highlight w:val="none"/>
        </w:rPr>
      </w:r>
      <w:r/>
    </w:p>
    <w:p>
      <w:pPr>
        <w:pStyle w:val="955"/>
        <w:jc w:val="center"/>
        <w:spacing w:line="360" w:lineRule="auto"/>
        <w:rPr>
          <w:rFonts w:ascii="宋体" w:hAnsi="宋体" w:cs="宋体"/>
          <w:b/>
          <w:szCs w:val="21"/>
          <w:highlight w:val="none"/>
        </w:rPr>
      </w:pPr>
      <w:r>
        <w:rPr>
          <w:rFonts w:hint="eastAsia" w:ascii="宋体" w:hAnsi="宋体" w:cs="宋体"/>
          <w:b/>
          <w:szCs w:val="21"/>
          <w:highlight w:val="none"/>
        </w:rPr>
        <w:t xml:space="preserve">一、</w:t>
      </w:r>
      <w:r>
        <w:rPr>
          <w:rFonts w:hint="eastAsia" w:ascii="宋体" w:hAnsi="宋体" w:cs="宋体"/>
          <w:b/>
          <w:bCs/>
          <w:szCs w:val="21"/>
          <w:highlight w:val="none"/>
        </w:rPr>
        <w:t xml:space="preserve">价格评分</w:t>
      </w:r>
      <w:r>
        <w:rPr>
          <w:rFonts w:hint="eastAsia" w:ascii="宋体" w:hAnsi="宋体" w:cs="宋体"/>
          <w:b/>
          <w:szCs w:val="21"/>
          <w:highlight w:val="none"/>
        </w:rPr>
        <w:t xml:space="preserve">（10分）（小数点保留两位）</w:t>
      </w:r>
      <w:r>
        <w:rPr>
          <w:rFonts w:ascii="宋体" w:hAnsi="宋体" w:cs="宋体"/>
          <w:b/>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297"/>
        <w:gridCol w:w="1005"/>
        <w:gridCol w:w="5952"/>
      </w:tblGrid>
      <w:tr>
        <w:trPr>
          <w:trHeight w:val="490"/>
        </w:trPr>
        <w:tc>
          <w:tcPr>
            <w:tcW w:w="959" w:type="dxa"/>
            <w:vAlign w:val="center"/>
            <w:textDirection w:val="lrTb"/>
            <w:noWrap w:val="false"/>
          </w:tcPr>
          <w:p>
            <w:pPr>
              <w:pStyle w:val="955"/>
              <w:jc w:val="center"/>
              <w:spacing w:line="360" w:lineRule="auto"/>
              <w:rPr>
                <w:rFonts w:ascii="宋体" w:hAnsi="宋体" w:cs="宋体"/>
                <w:b/>
                <w:bCs/>
                <w:szCs w:val="21"/>
                <w:highlight w:val="none"/>
              </w:rPr>
            </w:pPr>
            <w:r>
              <w:rPr>
                <w:rFonts w:hint="eastAsia" w:ascii="宋体" w:hAnsi="宋体" w:cs="宋体"/>
                <w:b/>
                <w:bCs/>
                <w:szCs w:val="21"/>
                <w:highlight w:val="none"/>
              </w:rPr>
              <w:t xml:space="preserve">序号</w:t>
            </w:r>
            <w:r>
              <w:rPr>
                <w:rFonts w:ascii="宋体" w:hAnsi="宋体" w:cs="宋体"/>
                <w:b/>
                <w:bCs/>
                <w:szCs w:val="21"/>
                <w:highlight w:val="none"/>
              </w:rPr>
            </w:r>
            <w:r/>
          </w:p>
        </w:tc>
        <w:tc>
          <w:tcPr>
            <w:tcW w:w="1297" w:type="dxa"/>
            <w:vAlign w:val="center"/>
            <w:textDirection w:val="lrTb"/>
            <w:noWrap w:val="false"/>
          </w:tcPr>
          <w:p>
            <w:pPr>
              <w:pStyle w:val="955"/>
              <w:jc w:val="center"/>
              <w:spacing w:line="360" w:lineRule="auto"/>
              <w:rPr>
                <w:rFonts w:ascii="宋体" w:hAnsi="宋体" w:cs="宋体"/>
                <w:b/>
                <w:bCs/>
                <w:szCs w:val="21"/>
                <w:highlight w:val="none"/>
              </w:rPr>
            </w:pPr>
            <w:r>
              <w:rPr>
                <w:rFonts w:hint="eastAsia" w:ascii="宋体" w:hAnsi="宋体" w:cs="宋体"/>
                <w:b/>
                <w:bCs/>
                <w:szCs w:val="21"/>
                <w:highlight w:val="none"/>
              </w:rPr>
              <w:t xml:space="preserve">评审因素</w:t>
            </w:r>
            <w:r>
              <w:rPr>
                <w:rFonts w:ascii="宋体" w:hAnsi="宋体" w:cs="宋体"/>
                <w:b/>
                <w:bCs/>
                <w:szCs w:val="21"/>
                <w:highlight w:val="none"/>
              </w:rPr>
            </w:r>
            <w:r/>
          </w:p>
        </w:tc>
        <w:tc>
          <w:tcPr>
            <w:tcW w:w="1005" w:type="dxa"/>
            <w:vAlign w:val="center"/>
            <w:textDirection w:val="lrTb"/>
            <w:noWrap w:val="false"/>
          </w:tcPr>
          <w:p>
            <w:pPr>
              <w:pStyle w:val="955"/>
              <w:jc w:val="center"/>
              <w:spacing w:line="360" w:lineRule="auto"/>
              <w:rPr>
                <w:rFonts w:ascii="宋体" w:hAnsi="宋体" w:cs="宋体"/>
                <w:b/>
                <w:bCs/>
                <w:szCs w:val="21"/>
                <w:highlight w:val="none"/>
              </w:rPr>
            </w:pPr>
            <w:r>
              <w:rPr>
                <w:rFonts w:hint="eastAsia" w:ascii="宋体" w:hAnsi="宋体" w:cs="宋体"/>
                <w:b/>
                <w:bCs/>
                <w:szCs w:val="21"/>
                <w:highlight w:val="none"/>
              </w:rPr>
              <w:t xml:space="preserve">分值</w:t>
            </w:r>
            <w:r>
              <w:rPr>
                <w:rFonts w:ascii="宋体" w:hAnsi="宋体" w:cs="宋体"/>
                <w:b/>
                <w:bCs/>
                <w:szCs w:val="21"/>
                <w:highlight w:val="none"/>
              </w:rPr>
            </w:r>
            <w:r/>
          </w:p>
        </w:tc>
        <w:tc>
          <w:tcPr>
            <w:tcW w:w="5952" w:type="dxa"/>
            <w:vAlign w:val="center"/>
            <w:textDirection w:val="lrTb"/>
            <w:noWrap w:val="false"/>
          </w:tcPr>
          <w:p>
            <w:pPr>
              <w:pStyle w:val="955"/>
              <w:jc w:val="center"/>
              <w:spacing w:line="360" w:lineRule="auto"/>
              <w:rPr>
                <w:rFonts w:ascii="宋体" w:hAnsi="宋体" w:cs="宋体"/>
                <w:b/>
                <w:bCs/>
                <w:szCs w:val="21"/>
                <w:highlight w:val="none"/>
              </w:rPr>
            </w:pPr>
            <w:r>
              <w:rPr>
                <w:rFonts w:hint="eastAsia" w:ascii="宋体" w:hAnsi="宋体" w:cs="宋体"/>
                <w:b/>
                <w:bCs/>
                <w:szCs w:val="21"/>
                <w:highlight w:val="none"/>
              </w:rPr>
              <w:t xml:space="preserve">评分说明</w:t>
            </w:r>
            <w:r>
              <w:rPr>
                <w:rFonts w:ascii="宋体" w:hAnsi="宋体" w:cs="宋体"/>
                <w:b/>
                <w:bCs/>
                <w:szCs w:val="21"/>
                <w:highlight w:val="none"/>
              </w:rPr>
            </w:r>
            <w:r/>
          </w:p>
        </w:tc>
      </w:tr>
      <w:tr>
        <w:trPr>
          <w:trHeight w:val="1792"/>
        </w:trPr>
        <w:tc>
          <w:tcPr>
            <w:tcW w:w="959" w:type="dxa"/>
            <w:vAlign w:val="center"/>
            <w:textDirection w:val="lrTb"/>
            <w:noWrap w:val="false"/>
          </w:tcPr>
          <w:p>
            <w:pPr>
              <w:pStyle w:val="955"/>
              <w:jc w:val="center"/>
              <w:spacing w:line="360" w:lineRule="auto"/>
              <w:rPr>
                <w:rFonts w:ascii="宋体" w:hAnsi="宋体" w:cs="宋体"/>
                <w:szCs w:val="21"/>
                <w:highlight w:val="none"/>
                <w:u w:val="single"/>
              </w:rPr>
            </w:pPr>
            <w:r>
              <w:rPr>
                <w:rFonts w:hint="eastAsia" w:ascii="宋体" w:hAnsi="宋体" w:cs="宋体"/>
                <w:szCs w:val="21"/>
                <w:highlight w:val="none"/>
              </w:rPr>
              <w:t xml:space="preserve">1</w:t>
            </w:r>
            <w:r>
              <w:rPr>
                <w:rFonts w:ascii="宋体" w:hAnsi="宋体" w:cs="宋体"/>
                <w:szCs w:val="21"/>
                <w:highlight w:val="none"/>
                <w:u w:val="single"/>
              </w:rPr>
            </w:r>
            <w:r/>
          </w:p>
        </w:tc>
        <w:tc>
          <w:tcPr>
            <w:tcW w:w="1297"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投标报价</w:t>
            </w:r>
            <w:r>
              <w:rPr>
                <w:rFonts w:ascii="宋体" w:hAnsi="宋体" w:cs="宋体"/>
                <w:szCs w:val="21"/>
                <w:highlight w:val="none"/>
              </w:rPr>
            </w:r>
            <w:r/>
          </w:p>
        </w:tc>
        <w:tc>
          <w:tcPr>
            <w:tcW w:w="1005"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10分</w:t>
            </w:r>
            <w:r>
              <w:rPr>
                <w:rFonts w:ascii="宋体" w:hAnsi="宋体" w:cs="宋体"/>
                <w:szCs w:val="21"/>
                <w:highlight w:val="none"/>
              </w:rPr>
            </w:r>
            <w:r/>
          </w:p>
        </w:tc>
        <w:tc>
          <w:tcPr>
            <w:tcW w:w="5952" w:type="dxa"/>
            <w:vAlign w:val="center"/>
            <w:textDirection w:val="lrTb"/>
            <w:noWrap w:val="false"/>
          </w:tcPr>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1、综合评分法中的价格分统一采用低价优先法计算，即满足招标文件要求且投标价格最低的投标报价为基准价，其价格分为满分10分。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2、其他投标人的投标报价得分计算公式如下：</w:t>
            </w:r>
            <w:r>
              <w:rPr>
                <w:rFonts w:hint="eastAsia" w:ascii="宋体" w:hAnsi="宋体" w:cs="宋体"/>
                <w:szCs w:val="21"/>
                <w:highlight w:val="none"/>
              </w:rPr>
            </w:r>
            <w:r/>
          </w:p>
          <w:p>
            <w:pPr>
              <w:pStyle w:val="955"/>
              <w:spacing w:line="360" w:lineRule="auto"/>
              <w:widowControl/>
              <w:rPr>
                <w:rFonts w:ascii="宋体" w:hAnsi="宋体" w:cs="宋体"/>
                <w:spacing w:val="-8"/>
                <w:szCs w:val="21"/>
                <w:highlight w:val="none"/>
                <w:u w:val="single"/>
              </w:rPr>
            </w:pPr>
            <w:r>
              <w:rPr>
                <w:rFonts w:hint="eastAsia" w:ascii="宋体" w:hAnsi="宋体" w:cs="宋体"/>
                <w:szCs w:val="21"/>
                <w:highlight w:val="none"/>
              </w:rPr>
              <w:t xml:space="preserve">投标报价得分=(评标基准价／投标报价)×价格权值×100；</w:t>
            </w:r>
            <w:r>
              <w:rPr>
                <w:rFonts w:ascii="宋体" w:hAnsi="宋体" w:cs="宋体"/>
                <w:spacing w:val="-8"/>
                <w:szCs w:val="21"/>
                <w:highlight w:val="none"/>
                <w:u w:val="single"/>
              </w:rPr>
            </w:r>
            <w:r/>
          </w:p>
        </w:tc>
      </w:tr>
    </w:tbl>
    <w:p>
      <w:pPr>
        <w:pStyle w:val="955"/>
        <w:spacing w:line="360" w:lineRule="auto"/>
        <w:rPr>
          <w:rFonts w:ascii="宋体" w:hAnsi="宋体" w:cs="宋体"/>
          <w:b/>
          <w:bCs/>
          <w:szCs w:val="21"/>
          <w:highlight w:val="none"/>
        </w:rPr>
      </w:pPr>
      <w:r>
        <w:rPr>
          <w:rFonts w:ascii="宋体" w:hAnsi="宋体" w:cs="宋体"/>
          <w:b/>
          <w:bCs/>
          <w:szCs w:val="21"/>
          <w:highlight w:val="none"/>
        </w:rPr>
      </w:r>
      <w:r/>
    </w:p>
    <w:p>
      <w:pPr>
        <w:pStyle w:val="955"/>
        <w:jc w:val="center"/>
        <w:spacing w:line="360" w:lineRule="auto"/>
        <w:rPr>
          <w:rFonts w:ascii="宋体" w:hAnsi="宋体" w:cs="宋体"/>
          <w:b/>
          <w:bCs/>
          <w:szCs w:val="21"/>
          <w:highlight w:val="none"/>
        </w:rPr>
      </w:pPr>
      <w:r>
        <w:rPr>
          <w:rFonts w:hint="eastAsia" w:ascii="宋体" w:hAnsi="宋体" w:cs="宋体"/>
          <w:b/>
          <w:bCs/>
          <w:szCs w:val="21"/>
          <w:highlight w:val="none"/>
        </w:rPr>
        <w:t xml:space="preserve">二、技术商务评分（90分）（最小打分单位</w:t>
      </w:r>
      <w:r>
        <w:rPr>
          <w:rFonts w:ascii="宋体" w:hAnsi="宋体" w:cs="宋体"/>
          <w:b/>
          <w:bCs/>
          <w:szCs w:val="21"/>
          <w:highlight w:val="none"/>
        </w:rPr>
        <w:t xml:space="preserve">1</w:t>
      </w:r>
      <w:r>
        <w:rPr>
          <w:rFonts w:hint="eastAsia" w:ascii="宋体" w:hAnsi="宋体" w:cs="宋体"/>
          <w:b/>
          <w:bCs/>
          <w:szCs w:val="21"/>
          <w:highlight w:val="none"/>
        </w:rPr>
        <w:t xml:space="preserve">分）</w:t>
      </w:r>
      <w:r>
        <w:rPr>
          <w:rFonts w:ascii="宋体" w:hAnsi="宋体" w:cs="宋体"/>
          <w:b/>
          <w:bCs/>
          <w:szCs w:val="21"/>
          <w:highlight w:val="none"/>
        </w:rPr>
      </w:r>
      <w:r/>
    </w:p>
    <w:tbl>
      <w:tblPr>
        <w:tblW w:w="92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1626"/>
        <w:gridCol w:w="6132"/>
        <w:gridCol w:w="853"/>
      </w:tblGrid>
      <w:tr>
        <w:trPr>
          <w:trHeight w:val="567"/>
          <w:tblHeader/>
        </w:trPr>
        <w:tc>
          <w:tcPr>
            <w:tcW w:w="655"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序号</w:t>
            </w:r>
            <w:r>
              <w:rPr>
                <w:rFonts w:ascii="宋体" w:hAnsi="宋体" w:cs="宋体"/>
                <w:szCs w:val="21"/>
                <w:highlight w:val="none"/>
              </w:rPr>
            </w:r>
            <w:r/>
          </w:p>
        </w:tc>
        <w:tc>
          <w:tcPr>
            <w:tcW w:w="1626"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评标项目</w:t>
            </w:r>
            <w:r>
              <w:rPr>
                <w:rFonts w:ascii="宋体" w:hAnsi="宋体" w:cs="宋体"/>
                <w:szCs w:val="21"/>
                <w:highlight w:val="none"/>
              </w:rPr>
            </w:r>
            <w:r/>
          </w:p>
        </w:tc>
        <w:tc>
          <w:tcPr>
            <w:tcW w:w="6132"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评审内容</w:t>
            </w:r>
            <w:r>
              <w:rPr>
                <w:rFonts w:ascii="宋体" w:hAnsi="宋体" w:cs="宋体"/>
                <w:szCs w:val="21"/>
                <w:highlight w:val="none"/>
              </w:rPr>
            </w:r>
            <w:r/>
          </w:p>
        </w:tc>
        <w:tc>
          <w:tcPr>
            <w:tcW w:w="853"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分值</w:t>
            </w:r>
            <w:r>
              <w:rPr>
                <w:rFonts w:ascii="宋体" w:hAnsi="宋体" w:cs="宋体"/>
                <w:szCs w:val="21"/>
                <w:highlight w:val="none"/>
              </w:rPr>
            </w:r>
            <w:r/>
          </w:p>
        </w:tc>
      </w:tr>
      <w:tr>
        <w:trPr>
          <w:trHeight w:val="567"/>
        </w:trPr>
        <w:tc>
          <w:tcPr>
            <w:tcW w:w="655"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tcW w:w="1626" w:type="dxa"/>
            <w:vAlign w:val="center"/>
            <w:textDirection w:val="lrTb"/>
            <w:noWrap w:val="false"/>
          </w:tcPr>
          <w:p>
            <w:pPr>
              <w:pStyle w:val="955"/>
              <w:contextualSpacing/>
              <w:jc w:val="center"/>
              <w:spacing w:line="360" w:lineRule="auto"/>
              <w:rPr>
                <w:rFonts w:ascii="宋体" w:hAnsi="宋体" w:cs="宋体"/>
                <w:szCs w:val="21"/>
                <w:highlight w:val="none"/>
              </w:rPr>
            </w:pPr>
            <w:r>
              <w:rPr>
                <w:rFonts w:hint="eastAsia" w:ascii="宋体" w:hAnsi="宋体" w:cs="宋体"/>
                <w:szCs w:val="21"/>
                <w:highlight w:val="none"/>
              </w:rPr>
              <w:t xml:space="preserve">履约能力</w:t>
            </w:r>
            <w:r>
              <w:rPr>
                <w:rFonts w:ascii="宋体" w:hAnsi="宋体" w:cs="宋体"/>
                <w:szCs w:val="21"/>
                <w:highlight w:val="none"/>
              </w:rPr>
            </w:r>
            <w:r/>
          </w:p>
        </w:tc>
        <w:tc>
          <w:tcPr>
            <w:tcW w:w="6132" w:type="dxa"/>
            <w:vAlign w:val="center"/>
            <w:textDirection w:val="lrTb"/>
            <w:noWrap w:val="false"/>
          </w:tcPr>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投标人获得过省级及以上测给地理信息科技进步一等奖的，得2分。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注：须提供</w:t>
            </w:r>
            <w:r>
              <w:rPr>
                <w:rFonts w:hint="eastAsia" w:ascii="宋体" w:hAnsi="宋体" w:cs="宋体"/>
                <w:szCs w:val="21"/>
                <w:highlight w:val="none"/>
                <w:lang w:val="en-US" w:eastAsia="zh-CN"/>
              </w:rPr>
              <w:t xml:space="preserve">证书复印件</w:t>
            </w:r>
            <w:r>
              <w:rPr>
                <w:rFonts w:hint="eastAsia" w:ascii="宋体" w:hAnsi="宋体" w:cs="宋体"/>
                <w:szCs w:val="21"/>
                <w:highlight w:val="none"/>
              </w:rPr>
              <w:t xml:space="preserve">，未提供的不得分。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widowControl/>
              <w:rPr>
                <w:rFonts w:ascii="宋体" w:hAnsi="宋体" w:cs="宋体"/>
                <w:szCs w:val="21"/>
                <w:highlight w:val="none"/>
              </w:rPr>
            </w:pPr>
            <w:r>
              <w:rPr>
                <w:rFonts w:hint="eastAsia" w:ascii="宋体" w:hAnsi="宋体" w:cs="宋体"/>
                <w:szCs w:val="21"/>
                <w:highlight w:val="none"/>
              </w:rPr>
              <w:t xml:space="preserve">2分</w:t>
            </w:r>
            <w:r>
              <w:rPr>
                <w:rFonts w:ascii="宋体" w:hAnsi="宋体" w:cs="宋体"/>
                <w:szCs w:val="21"/>
                <w:highlight w:val="none"/>
              </w:rPr>
            </w:r>
            <w:r/>
          </w:p>
        </w:tc>
      </w:tr>
      <w:tr>
        <w:trPr>
          <w:trHeight w:val="567"/>
        </w:trPr>
        <w:tc>
          <w:tcPr>
            <w:tcW w:w="655"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1626" w:type="dxa"/>
            <w:vAlign w:val="center"/>
            <w:textDirection w:val="lrTb"/>
            <w:noWrap w:val="false"/>
          </w:tcPr>
          <w:p>
            <w:pPr>
              <w:pStyle w:val="955"/>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类似业绩</w:t>
            </w:r>
            <w:r>
              <w:rPr>
                <w:rFonts w:hint="eastAsia" w:ascii="宋体" w:hAnsi="宋体" w:cs="宋体"/>
                <w:szCs w:val="21"/>
                <w:highlight w:val="none"/>
              </w:rPr>
            </w:r>
            <w:r/>
          </w:p>
        </w:tc>
        <w:tc>
          <w:tcPr>
            <w:tcW w:w="6132" w:type="dxa"/>
            <w:vAlign w:val="center"/>
            <w:textDirection w:val="lrTb"/>
            <w:noWrap w:val="false"/>
          </w:tcPr>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投标人自2023年1月1日以来承担类似项目业绩的，有1个得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注：类似项目包括</w:t>
            </w:r>
            <w:r>
              <w:rPr>
                <w:rFonts w:hint="eastAsia" w:ascii="宋体" w:hAnsi="宋体" w:cs="宋体"/>
                <w:szCs w:val="21"/>
                <w:highlight w:val="none"/>
                <w:lang w:val="en-US" w:eastAsia="zh-CN"/>
              </w:rPr>
              <w:t xml:space="preserve">但不限于</w:t>
            </w:r>
            <w:r>
              <w:rPr>
                <w:rFonts w:hint="eastAsia" w:ascii="宋体" w:hAnsi="宋体" w:cs="宋体"/>
                <w:szCs w:val="21"/>
                <w:highlight w:val="none"/>
              </w:rPr>
              <w:t xml:space="preserve">不动产地籍数据省级核查（或检查）</w:t>
            </w:r>
            <w:r>
              <w:rPr>
                <w:rFonts w:hint="eastAsia" w:ascii="宋体" w:hAnsi="宋体" w:cs="宋体"/>
                <w:szCs w:val="21"/>
                <w:highlight w:val="none"/>
                <w:lang w:eastAsia="zh-CN"/>
              </w:rPr>
              <w:t xml:space="preserve">、</w:t>
            </w:r>
            <w:r>
              <w:rPr>
                <w:rFonts w:hint="eastAsia" w:ascii="宋体" w:hAnsi="宋体" w:cs="宋体"/>
                <w:szCs w:val="21"/>
                <w:highlight w:val="none"/>
              </w:rPr>
              <w:t xml:space="preserve">土地卫片执法</w:t>
            </w:r>
            <w:r>
              <w:rPr>
                <w:rFonts w:hint="eastAsia" w:ascii="宋体" w:hAnsi="宋体" w:cs="宋体"/>
                <w:szCs w:val="21"/>
                <w:highlight w:val="none"/>
                <w:lang w:val="en-US" w:eastAsia="zh-CN"/>
              </w:rPr>
              <w:t xml:space="preserve">省级核查</w:t>
            </w:r>
            <w:r>
              <w:rPr>
                <w:rFonts w:hint="eastAsia" w:ascii="宋体" w:hAnsi="宋体" w:cs="宋体"/>
                <w:szCs w:val="21"/>
                <w:highlight w:val="none"/>
              </w:rPr>
              <w:t xml:space="preserve">（或检查）、集体土地所有权</w:t>
            </w:r>
            <w:r>
              <w:rPr>
                <w:rFonts w:hint="eastAsia" w:ascii="宋体" w:hAnsi="宋体" w:cs="宋体"/>
                <w:szCs w:val="21"/>
                <w:highlight w:val="none"/>
                <w:lang w:val="en-US" w:eastAsia="zh-CN"/>
              </w:rPr>
              <w:t xml:space="preserve">省级核查</w:t>
            </w:r>
            <w:r>
              <w:rPr>
                <w:rFonts w:hint="eastAsia" w:ascii="宋体" w:hAnsi="宋体" w:cs="宋体"/>
                <w:szCs w:val="21"/>
                <w:highlight w:val="none"/>
              </w:rPr>
              <w:t xml:space="preserve">（或检查）、国土变更</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或日常变更</w:t>
            </w:r>
            <w:r>
              <w:rPr>
                <w:rFonts w:hint="eastAsia" w:ascii="宋体" w:hAnsi="宋体" w:cs="宋体"/>
                <w:szCs w:val="21"/>
                <w:highlight w:val="none"/>
                <w:lang w:eastAsia="zh-CN"/>
              </w:rPr>
              <w:t xml:space="preserve">）</w:t>
            </w:r>
            <w:r>
              <w:rPr>
                <w:rFonts w:hint="eastAsia" w:ascii="宋体" w:hAnsi="宋体" w:cs="宋体"/>
                <w:szCs w:val="21"/>
                <w:highlight w:val="none"/>
              </w:rPr>
              <w:t xml:space="preserve">调查</w:t>
            </w:r>
            <w:r>
              <w:rPr>
                <w:rFonts w:hint="eastAsia" w:ascii="宋体" w:hAnsi="宋体" w:cs="宋体"/>
                <w:szCs w:val="21"/>
                <w:highlight w:val="none"/>
                <w:lang w:val="en-US" w:eastAsia="zh-CN"/>
              </w:rPr>
              <w:t xml:space="preserve">省级核查</w:t>
            </w:r>
            <w:r>
              <w:rPr>
                <w:rFonts w:hint="eastAsia" w:ascii="宋体" w:hAnsi="宋体" w:cs="宋体"/>
                <w:szCs w:val="21"/>
                <w:highlight w:val="none"/>
              </w:rPr>
              <w:t xml:space="preserve">（或检查）项目等与本项目采购内容相关的</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内容无需完全一致</w:t>
            </w:r>
            <w:r>
              <w:rPr>
                <w:rFonts w:hint="eastAsia" w:ascii="宋体" w:hAnsi="宋体" w:cs="宋体"/>
                <w:szCs w:val="21"/>
                <w:highlight w:val="none"/>
              </w:rPr>
              <w:t xml:space="preserve">。须提供合同或协议复印件，时间以合同或协议签订日期为准，未提供不得分。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widowControl/>
              <w:rPr>
                <w:rFonts w:hint="eastAsia" w:ascii="宋体" w:hAnsi="宋体" w:cs="宋体"/>
                <w:szCs w:val="21"/>
                <w:highlight w:val="none"/>
              </w:rPr>
            </w:pP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rPr>
                <w:rFonts w:hint="eastAsia" w:ascii="宋体" w:hAnsi="宋体" w:cs="宋体"/>
                <w:szCs w:val="21"/>
                <w:highlight w:val="none"/>
              </w:rPr>
            </w:r>
            <w:r/>
          </w:p>
        </w:tc>
      </w:tr>
      <w:tr>
        <w:trPr>
          <w:trHeight w:val="1177"/>
        </w:trPr>
        <w:tc>
          <w:tcPr>
            <w:tcW w:w="655" w:type="dxa"/>
            <w:vAlign w:val="center"/>
            <w:vMerge w:val="restart"/>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1626" w:type="dxa"/>
            <w:vAlign w:val="center"/>
            <w:vMerge w:val="restart"/>
            <w:textDirection w:val="lrTb"/>
            <w:noWrap w:val="false"/>
          </w:tcPr>
          <w:p>
            <w:pPr>
              <w:pStyle w:val="955"/>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拟派项目组人员</w:t>
            </w:r>
            <w:r>
              <w:rPr>
                <w:rFonts w:hint="eastAsia" w:ascii="宋体" w:hAnsi="宋体" w:cs="宋体"/>
                <w:szCs w:val="21"/>
                <w:highlight w:val="none"/>
              </w:rPr>
            </w:r>
            <w:r/>
          </w:p>
        </w:tc>
        <w:tc>
          <w:tcPr>
            <w:tcW w:w="6132" w:type="dxa"/>
            <w:vAlign w:val="center"/>
            <w:textDirection w:val="lrTb"/>
            <w:noWrap w:val="false"/>
          </w:tcPr>
          <w:p>
            <w:pPr>
              <w:pStyle w:val="955"/>
              <w:jc w:val="both"/>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投标人拟派项目负责人具有测绘专业正高级工程师职称的，得1分</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955"/>
              <w:jc w:val="left"/>
              <w:spacing w:line="360" w:lineRule="auto"/>
              <w:widowControl/>
              <w:rPr>
                <w:rFonts w:hint="eastAsia" w:ascii="宋体" w:hAnsi="宋体" w:cs="宋体"/>
                <w:szCs w:val="21"/>
                <w:highlight w:val="none"/>
              </w:rPr>
            </w:pPr>
            <w:r>
              <w:rPr>
                <w:rFonts w:hint="eastAsia" w:ascii="宋体" w:hAnsi="宋体" w:cs="宋体"/>
                <w:szCs w:val="21"/>
                <w:highlight w:val="none"/>
                <w:lang w:val="en-US" w:eastAsia="zh-CN"/>
              </w:rPr>
              <w:t xml:space="preserve">具有</w:t>
            </w:r>
            <w:r>
              <w:rPr>
                <w:rFonts w:hint="eastAsia" w:ascii="宋体" w:hAnsi="宋体" w:cs="宋体"/>
                <w:szCs w:val="21"/>
                <w:highlight w:val="none"/>
              </w:rPr>
              <w:t xml:space="preserve">注册测绘师证书的，得</w:t>
            </w:r>
            <w:r>
              <w:rPr>
                <w:rFonts w:hint="eastAsia" w:ascii="宋体" w:hAnsi="宋体" w:cs="宋体"/>
                <w:szCs w:val="21"/>
                <w:highlight w:val="none"/>
                <w:lang w:val="en-US" w:eastAsia="zh-CN"/>
              </w:rPr>
              <w:t xml:space="preserve">0.5</w:t>
            </w:r>
            <w:r>
              <w:rPr>
                <w:rFonts w:hint="eastAsia" w:ascii="宋体" w:hAnsi="宋体" w:cs="宋体"/>
                <w:szCs w:val="21"/>
                <w:highlight w:val="none"/>
              </w:rPr>
              <w:t xml:space="preserve">分；</w:t>
            </w:r>
            <w:r>
              <w:rPr>
                <w:rFonts w:hint="eastAsia" w:ascii="宋体" w:hAnsi="宋体" w:cs="宋体"/>
                <w:szCs w:val="21"/>
                <w:highlight w:val="none"/>
              </w:rPr>
            </w:r>
            <w:r/>
          </w:p>
          <w:p>
            <w:pPr>
              <w:pStyle w:val="95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具有高级信息系统项目管理师证书得</w:t>
            </w:r>
            <w:r>
              <w:rPr>
                <w:rFonts w:hint="eastAsia" w:ascii="宋体" w:hAnsi="宋体" w:cs="宋体"/>
                <w:szCs w:val="21"/>
                <w:highlight w:val="none"/>
                <w:lang w:val="en-US" w:eastAsia="zh-CN"/>
              </w:rPr>
              <w:t xml:space="preserve">0.5</w:t>
            </w:r>
            <w:r>
              <w:rPr>
                <w:rFonts w:hint="eastAsia" w:ascii="宋体" w:hAnsi="宋体" w:cs="宋体"/>
                <w:szCs w:val="21"/>
                <w:highlight w:val="none"/>
              </w:rPr>
              <w:t xml:space="preserve">分；</w:t>
            </w:r>
            <w:r>
              <w:rPr>
                <w:rFonts w:hint="eastAsia" w:ascii="宋体" w:hAnsi="宋体" w:cs="宋体"/>
                <w:szCs w:val="21"/>
                <w:highlight w:val="none"/>
              </w:rPr>
            </w:r>
            <w:r/>
          </w:p>
          <w:p>
            <w:pPr>
              <w:pStyle w:val="95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本项最高得2分；</w:t>
            </w:r>
            <w:r>
              <w:rPr>
                <w:rFonts w:hint="eastAsia" w:ascii="宋体" w:hAnsi="宋体" w:cs="宋体"/>
                <w:szCs w:val="21"/>
                <w:highlight w:val="none"/>
              </w:rPr>
            </w:r>
            <w:r/>
          </w:p>
          <w:p>
            <w:pPr>
              <w:pStyle w:val="95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注：提供相关人员证书复印件；未提供或提供的证明材料不符合要求的不得分。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2分</w:t>
            </w:r>
            <w:r>
              <w:rPr>
                <w:rFonts w:hint="eastAsia" w:ascii="宋体" w:hAnsi="宋体" w:cs="宋体"/>
                <w:szCs w:val="21"/>
                <w:highlight w:val="none"/>
              </w:rPr>
            </w:r>
            <w:r/>
          </w:p>
        </w:tc>
      </w:tr>
      <w:tr>
        <w:trPr>
          <w:trHeight w:val="519"/>
        </w:trPr>
        <w:tc>
          <w:tcPr>
            <w:tcW w:w="655" w:type="dxa"/>
            <w:vAlign w:val="center"/>
            <w:vMerge w:val="continue"/>
            <w:textDirection w:val="lrTb"/>
            <w:noWrap w:val="false"/>
          </w:tcPr>
          <w:p>
            <w:pPr>
              <w:pStyle w:val="955"/>
              <w:jc w:val="center"/>
              <w:spacing w:line="360" w:lineRule="auto"/>
              <w:rPr>
                <w:highlight w:val="none"/>
              </w:rPr>
            </w:pPr>
            <w:r>
              <w:rPr>
                <w:highlight w:val="none"/>
              </w:rPr>
            </w:r>
            <w:r/>
          </w:p>
        </w:tc>
        <w:tc>
          <w:tcPr>
            <w:tcW w:w="1626" w:type="dxa"/>
            <w:vAlign w:val="center"/>
            <w:vMerge w:val="continue"/>
            <w:textDirection w:val="lrTb"/>
            <w:noWrap w:val="false"/>
          </w:tcPr>
          <w:p>
            <w:pPr>
              <w:pStyle w:val="955"/>
              <w:jc w:val="center"/>
              <w:spacing w:line="360" w:lineRule="auto"/>
              <w:rPr>
                <w:highlight w:val="none"/>
              </w:rPr>
            </w:pPr>
            <w:r>
              <w:rPr>
                <w:highlight w:val="none"/>
              </w:rPr>
            </w:r>
            <w:r/>
          </w:p>
        </w:tc>
        <w:tc>
          <w:tcPr>
            <w:tcW w:w="6132" w:type="dxa"/>
            <w:vAlign w:val="center"/>
            <w:textDirection w:val="lrTb"/>
            <w:noWrap w:val="false"/>
          </w:tcPr>
          <w:p>
            <w:pPr>
              <w:pStyle w:val="95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投标人拟派项目技术负责人具有测绘专业高级及以上工程师职称或高级信息系统项目管理师证书的，得1分；</w:t>
            </w:r>
            <w:r>
              <w:rPr>
                <w:rFonts w:hint="eastAsia" w:ascii="宋体" w:hAnsi="宋体" w:cs="宋体"/>
                <w:szCs w:val="21"/>
                <w:highlight w:val="none"/>
              </w:rPr>
            </w:r>
            <w:r/>
          </w:p>
          <w:p>
            <w:pPr>
              <w:pStyle w:val="95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具有涉密测绘成果管理人员岗位培训证书的，得0.5分；</w:t>
            </w:r>
            <w:r>
              <w:rPr>
                <w:rFonts w:hint="eastAsia" w:ascii="宋体" w:hAnsi="宋体" w:cs="宋体"/>
                <w:szCs w:val="21"/>
                <w:highlight w:val="none"/>
              </w:rPr>
            </w:r>
            <w:r/>
          </w:p>
          <w:p>
            <w:pPr>
              <w:pStyle w:val="95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本项最高得1.5分；</w:t>
            </w:r>
            <w:r>
              <w:rPr>
                <w:rFonts w:hint="eastAsia" w:ascii="宋体" w:hAnsi="宋体" w:cs="宋体"/>
                <w:szCs w:val="21"/>
                <w:highlight w:val="none"/>
              </w:rPr>
            </w:r>
            <w:r/>
          </w:p>
          <w:p>
            <w:pPr>
              <w:pStyle w:val="955"/>
              <w:jc w:val="left"/>
              <w:spacing w:line="360" w:lineRule="auto"/>
              <w:rPr>
                <w:rFonts w:hint="eastAsia" w:ascii="宋体" w:hAnsi="宋体" w:cs="宋体"/>
                <w:szCs w:val="21"/>
                <w:highlight w:val="none"/>
              </w:rPr>
            </w:pPr>
            <w:r>
              <w:rPr>
                <w:rFonts w:hint="eastAsia" w:ascii="宋体" w:hAnsi="宋体" w:cs="宋体"/>
                <w:szCs w:val="21"/>
                <w:highlight w:val="none"/>
              </w:rPr>
              <w:t xml:space="preserve">注：提供相关人员证书复印件；未提供或提供的证明材料不符合要求的不得分。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1.5分</w:t>
            </w:r>
            <w:r>
              <w:rPr>
                <w:rFonts w:hint="eastAsia" w:ascii="宋体" w:hAnsi="宋体" w:cs="宋体"/>
                <w:szCs w:val="21"/>
                <w:highlight w:val="none"/>
              </w:rPr>
            </w:r>
            <w:r/>
          </w:p>
        </w:tc>
      </w:tr>
      <w:tr>
        <w:trPr>
          <w:trHeight w:val="1177"/>
        </w:trPr>
        <w:tc>
          <w:tcPr>
            <w:tcW w:w="655" w:type="dxa"/>
            <w:vAlign w:val="center"/>
            <w:vMerge w:val="continue"/>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626" w:type="dxa"/>
            <w:vAlign w:val="center"/>
            <w:vMerge w:val="continue"/>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6132" w:type="dxa"/>
            <w:vAlign w:val="center"/>
            <w:textDirection w:val="lrTb"/>
            <w:noWrap w:val="false"/>
          </w:tcPr>
          <w:p>
            <w:pPr>
              <w:pStyle w:val="95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投标人拟派项目质量负责人具有测绘专业高级及以上工程师职称或注册测绘师证书的，得1分；</w:t>
            </w:r>
            <w:r>
              <w:rPr>
                <w:rFonts w:hint="eastAsia" w:ascii="宋体" w:hAnsi="宋体" w:cs="宋体"/>
                <w:szCs w:val="21"/>
                <w:highlight w:val="none"/>
              </w:rPr>
            </w:r>
            <w:r/>
          </w:p>
          <w:p>
            <w:pPr>
              <w:pStyle w:val="95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具有地理信息安全保密培训合格证明的，得0.5分；</w:t>
            </w:r>
            <w:r>
              <w:rPr>
                <w:rFonts w:hint="eastAsia" w:ascii="宋体" w:hAnsi="宋体" w:cs="宋体"/>
                <w:szCs w:val="21"/>
                <w:highlight w:val="none"/>
              </w:rPr>
            </w:r>
            <w:r/>
          </w:p>
          <w:p>
            <w:pPr>
              <w:pStyle w:val="95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本项最高得1.5分；</w:t>
            </w:r>
            <w:r>
              <w:rPr>
                <w:rFonts w:hint="eastAsia" w:ascii="宋体" w:hAnsi="宋体" w:cs="宋体"/>
                <w:szCs w:val="21"/>
                <w:highlight w:val="none"/>
              </w:rPr>
            </w:r>
            <w:r/>
          </w:p>
          <w:p>
            <w:pPr>
              <w:pStyle w:val="955"/>
              <w:jc w:val="left"/>
              <w:spacing w:line="360" w:lineRule="auto"/>
              <w:rPr>
                <w:rFonts w:hint="eastAsia" w:ascii="宋体" w:hAnsi="宋体" w:cs="宋体"/>
                <w:szCs w:val="21"/>
                <w:highlight w:val="none"/>
              </w:rPr>
            </w:pPr>
            <w:r>
              <w:rPr>
                <w:rFonts w:hint="eastAsia" w:ascii="宋体" w:hAnsi="宋体" w:cs="宋体"/>
                <w:szCs w:val="21"/>
                <w:highlight w:val="none"/>
              </w:rPr>
              <w:t xml:space="preserve">注：提供相关人员证书复印件；未提供或提供的证明材料不符合要求的不得分。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1.5分</w:t>
            </w:r>
            <w:r>
              <w:rPr>
                <w:rFonts w:hint="eastAsia" w:ascii="宋体" w:hAnsi="宋体" w:cs="宋体"/>
                <w:szCs w:val="21"/>
                <w:highlight w:val="none"/>
              </w:rPr>
            </w:r>
            <w:r/>
          </w:p>
        </w:tc>
      </w:tr>
      <w:tr>
        <w:trPr>
          <w:trHeight w:val="1177"/>
        </w:trPr>
        <w:tc>
          <w:tcPr>
            <w:tcW w:w="655" w:type="dxa"/>
            <w:vAlign w:val="center"/>
            <w:vMerge w:val="continue"/>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626" w:type="dxa"/>
            <w:vAlign w:val="center"/>
            <w:vMerge w:val="continue"/>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6132" w:type="dxa"/>
            <w:vAlign w:val="center"/>
            <w:textDirection w:val="lrTb"/>
            <w:noWrap w:val="false"/>
          </w:tcPr>
          <w:p>
            <w:pPr>
              <w:pStyle w:val="95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4、投入本项目组其他人员中具有测绘专业中级及以上工程师职称和地理信息安全保密培训合格证明的，每有1人得0.5分，最高得4分。</w:t>
            </w:r>
            <w:r>
              <w:rPr>
                <w:rFonts w:hint="eastAsia" w:ascii="宋体" w:hAnsi="宋体" w:cs="宋体"/>
                <w:szCs w:val="21"/>
                <w:highlight w:val="none"/>
              </w:rPr>
            </w:r>
            <w:r/>
          </w:p>
          <w:p>
            <w:pPr>
              <w:pStyle w:val="955"/>
              <w:jc w:val="left"/>
              <w:spacing w:line="360" w:lineRule="auto"/>
              <w:rPr>
                <w:rFonts w:hint="eastAsia" w:ascii="宋体" w:hAnsi="宋体" w:cs="宋体"/>
                <w:szCs w:val="21"/>
                <w:highlight w:val="none"/>
              </w:rPr>
            </w:pPr>
            <w:r>
              <w:rPr>
                <w:rFonts w:hint="eastAsia" w:ascii="宋体" w:hAnsi="宋体" w:cs="宋体"/>
                <w:szCs w:val="21"/>
                <w:highlight w:val="none"/>
              </w:rPr>
              <w:t xml:space="preserve">注：（1）以上人员不可重复计分；（2）提供相关人员证书复印件；未提供或提供的证明材料不符合要求的不得分。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4分</w:t>
            </w:r>
            <w:r>
              <w:rPr>
                <w:rFonts w:hint="eastAsia" w:ascii="宋体" w:hAnsi="宋体" w:cs="宋体"/>
                <w:szCs w:val="21"/>
                <w:highlight w:val="none"/>
              </w:rPr>
            </w:r>
            <w:r/>
          </w:p>
        </w:tc>
      </w:tr>
      <w:tr>
        <w:trPr>
          <w:trHeight w:val="567"/>
        </w:trPr>
        <w:tc>
          <w:tcPr>
            <w:tcW w:w="655"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1626" w:type="dxa"/>
            <w:vAlign w:val="center"/>
            <w:textDirection w:val="lrTb"/>
            <w:noWrap w:val="false"/>
          </w:tcPr>
          <w:p>
            <w:pPr>
              <w:pStyle w:val="955"/>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项目理解及技术难点分析</w:t>
            </w:r>
            <w:r>
              <w:rPr>
                <w:rFonts w:hint="eastAsia" w:ascii="宋体" w:hAnsi="宋体" w:cs="宋体"/>
                <w:szCs w:val="21"/>
                <w:highlight w:val="none"/>
              </w:rPr>
            </w:r>
            <w:r/>
          </w:p>
        </w:tc>
        <w:tc>
          <w:tcPr>
            <w:tcW w:w="6132" w:type="dxa"/>
            <w:vAlign w:val="center"/>
            <w:textDirection w:val="lrTb"/>
            <w:noWrap w:val="false"/>
          </w:tcPr>
          <w:p>
            <w:pPr>
              <w:pStyle w:val="955"/>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根据投标人对本项目的工作背景、必要性、可行性及目标的理解进行评分，内容包含技术路线图，对各项工作的逻辑关系及技术路线、作业流程的描述等</w:t>
            </w:r>
            <w:r>
              <w:rPr>
                <w:rFonts w:hint="eastAsia" w:ascii="宋体" w:hAnsi="宋体" w:cs="宋体"/>
                <w:color w:val="000000"/>
                <w:szCs w:val="21"/>
                <w:highlight w:val="none"/>
              </w:rPr>
              <w:t xml:space="preserve">进行综合评审：</w:t>
            </w:r>
            <w:r>
              <w:rPr>
                <w:rFonts w:hint="eastAsia" w:ascii="宋体" w:hAnsi="宋体" w:cs="宋体"/>
                <w:color w:val="000000"/>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方案详细、切实可行、完整合理的得12分；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方案详细、可行、相对完整合理的得9分；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方案不太详细、可行性不高、不太完整合理的得6分；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方案不详细、完全不可行、不合理的得3分；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color w:val="000000"/>
                <w:szCs w:val="21"/>
                <w:highlight w:val="none"/>
              </w:rPr>
              <w:t xml:space="preserve">未提供或提供内容发生重大偏离的不得分。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12分</w:t>
            </w:r>
            <w:r>
              <w:rPr>
                <w:rFonts w:ascii="宋体" w:hAnsi="宋体" w:cs="宋体"/>
                <w:szCs w:val="21"/>
                <w:highlight w:val="none"/>
              </w:rPr>
            </w:r>
            <w:r/>
          </w:p>
        </w:tc>
      </w:tr>
      <w:tr>
        <w:trPr>
          <w:trHeight w:val="567"/>
        </w:trPr>
        <w:tc>
          <w:tcPr>
            <w:tcW w:w="655"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W w:w="1626" w:type="dxa"/>
            <w:vAlign w:val="center"/>
            <w:textDirection w:val="lrTb"/>
            <w:noWrap w:val="false"/>
          </w:tcPr>
          <w:p>
            <w:pPr>
              <w:pStyle w:val="955"/>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项目实施方案</w:t>
            </w:r>
            <w:r>
              <w:rPr>
                <w:rFonts w:hint="eastAsia" w:ascii="宋体" w:hAnsi="宋体" w:cs="宋体"/>
                <w:szCs w:val="21"/>
                <w:highlight w:val="none"/>
              </w:rPr>
            </w:r>
            <w:r/>
          </w:p>
        </w:tc>
        <w:tc>
          <w:tcPr>
            <w:tcW w:w="6132" w:type="dxa"/>
            <w:vAlign w:val="center"/>
            <w:textDirection w:val="lrTb"/>
            <w:noWrap w:val="false"/>
          </w:tcPr>
          <w:p>
            <w:pPr>
              <w:pStyle w:val="955"/>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根据投标人针对本项目特点制定的项目实施方案进行评分，内容包含项目具体实施、人员配备、分工情况等</w:t>
            </w:r>
            <w:r>
              <w:rPr>
                <w:rFonts w:hint="eastAsia" w:ascii="宋体" w:hAnsi="宋体" w:cs="宋体"/>
                <w:color w:val="000000"/>
                <w:szCs w:val="21"/>
                <w:highlight w:val="none"/>
              </w:rPr>
              <w:t xml:space="preserve">进行综合评审：</w:t>
            </w:r>
            <w:r>
              <w:rPr>
                <w:rFonts w:hint="eastAsia" w:ascii="宋体" w:hAnsi="宋体" w:cs="宋体"/>
                <w:color w:val="000000"/>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人员配备齐全合理，分工明确的得12分；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人员配备相对齐全合理，分工相对明确的得9分；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人员配备合理、分工明确性不高的得6分；</w:t>
            </w:r>
            <w:r>
              <w:rPr>
                <w:rFonts w:hint="eastAsia" w:ascii="宋体" w:hAnsi="宋体" w:cs="宋体"/>
                <w:szCs w:val="21"/>
                <w:highlight w:val="none"/>
              </w:rPr>
            </w:r>
            <w:r/>
          </w:p>
          <w:p>
            <w:pPr>
              <w:pStyle w:val="955"/>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人员配备不合理的得3分；</w:t>
            </w:r>
            <w:r>
              <w:rPr>
                <w:rFonts w:hint="eastAsia" w:ascii="宋体" w:hAnsi="宋体" w:cs="宋体"/>
                <w:color w:val="000000"/>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color w:val="000000"/>
                <w:szCs w:val="21"/>
                <w:highlight w:val="none"/>
              </w:rPr>
              <w:t xml:space="preserve">未提供或提供内容发生重大偏离的不得分。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12分</w:t>
            </w:r>
            <w:r>
              <w:rPr>
                <w:rFonts w:hint="eastAsia" w:ascii="宋体" w:hAnsi="宋体" w:cs="宋体"/>
                <w:szCs w:val="21"/>
                <w:highlight w:val="none"/>
              </w:rPr>
            </w:r>
            <w:r/>
          </w:p>
        </w:tc>
      </w:tr>
      <w:tr>
        <w:trPr>
          <w:trHeight w:val="567"/>
        </w:trPr>
        <w:tc>
          <w:tcPr>
            <w:tcW w:w="655"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r>
            <w:r/>
          </w:p>
        </w:tc>
        <w:tc>
          <w:tcPr>
            <w:tcW w:w="1626" w:type="dxa"/>
            <w:vAlign w:val="center"/>
            <w:textDirection w:val="lrTb"/>
            <w:noWrap w:val="false"/>
          </w:tcPr>
          <w:p>
            <w:pPr>
              <w:pStyle w:val="955"/>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进度管理</w:t>
            </w:r>
            <w:r>
              <w:rPr>
                <w:rFonts w:hint="eastAsia" w:ascii="宋体" w:hAnsi="宋体" w:cs="宋体"/>
                <w:szCs w:val="21"/>
                <w:highlight w:val="none"/>
              </w:rPr>
            </w:r>
            <w:r/>
          </w:p>
        </w:tc>
        <w:tc>
          <w:tcPr>
            <w:tcW w:w="6132" w:type="dxa"/>
            <w:vAlign w:val="center"/>
            <w:textDirection w:val="lrTb"/>
            <w:noWrap w:val="false"/>
          </w:tcPr>
          <w:p>
            <w:pPr>
              <w:pStyle w:val="955"/>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根据投标人针对本项目制定的工期计划、进度保障措施等方面</w:t>
            </w:r>
            <w:r>
              <w:rPr>
                <w:rFonts w:hint="eastAsia" w:ascii="宋体" w:hAnsi="宋体" w:cs="宋体"/>
                <w:color w:val="000000"/>
                <w:szCs w:val="21"/>
                <w:highlight w:val="none"/>
              </w:rPr>
              <w:t xml:space="preserve">进行综合评审：</w:t>
            </w:r>
            <w:r>
              <w:rPr>
                <w:rFonts w:hint="eastAsia" w:ascii="宋体" w:hAnsi="宋体" w:cs="宋体"/>
                <w:color w:val="000000"/>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方案科学合理，保障措施切实可行的，得10分；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方案科学合理，保障措施相对可行的，得7分；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方案科学合理性逊色，缺乏保障的，得4分；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方案不科学合理，保障措施不可行的，得1分；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color w:val="000000"/>
                <w:szCs w:val="21"/>
                <w:highlight w:val="none"/>
              </w:rPr>
              <w:t xml:space="preserve">未提供或提供内容发生重大偏离的不得分。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10分</w:t>
            </w:r>
            <w:r>
              <w:rPr>
                <w:rFonts w:hint="eastAsia" w:ascii="宋体" w:hAnsi="宋体" w:cs="宋体"/>
                <w:szCs w:val="21"/>
                <w:highlight w:val="none"/>
              </w:rPr>
            </w:r>
            <w:r/>
          </w:p>
        </w:tc>
      </w:tr>
      <w:tr>
        <w:trPr>
          <w:trHeight w:val="567"/>
        </w:trPr>
        <w:tc>
          <w:tcPr>
            <w:tcW w:w="655"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7</w:t>
            </w:r>
            <w:r>
              <w:rPr>
                <w:rFonts w:hint="eastAsia" w:ascii="宋体" w:hAnsi="宋体" w:cs="宋体"/>
                <w:szCs w:val="21"/>
                <w:highlight w:val="none"/>
              </w:rPr>
            </w:r>
            <w:r/>
          </w:p>
        </w:tc>
        <w:tc>
          <w:tcPr>
            <w:tcW w:w="1626" w:type="dxa"/>
            <w:vAlign w:val="center"/>
            <w:textDirection w:val="lrTb"/>
            <w:noWrap w:val="false"/>
          </w:tcPr>
          <w:p>
            <w:pPr>
              <w:pStyle w:val="955"/>
              <w:contextualSpacing/>
              <w:jc w:val="center"/>
              <w:spacing w:line="360" w:lineRule="auto"/>
              <w:rPr>
                <w:rFonts w:hint="eastAsia" w:ascii="宋体" w:hAnsi="宋体" w:cs="宋体"/>
                <w:szCs w:val="21"/>
                <w:highlight w:val="none"/>
              </w:rPr>
            </w:pPr>
            <w:r>
              <w:rPr>
                <w:rFonts w:hint="eastAsia" w:ascii="宋体" w:hAnsi="宋体" w:cs="宋体"/>
                <w:szCs w:val="21"/>
                <w:highlight w:val="none"/>
              </w:rPr>
              <w:t xml:space="preserve">质量保证措施</w:t>
            </w:r>
            <w:r>
              <w:rPr>
                <w:rFonts w:hint="eastAsia" w:ascii="宋体" w:hAnsi="宋体" w:cs="宋体"/>
                <w:szCs w:val="21"/>
                <w:highlight w:val="none"/>
              </w:rPr>
            </w:r>
            <w:r/>
          </w:p>
        </w:tc>
        <w:tc>
          <w:tcPr>
            <w:tcW w:w="6132" w:type="dxa"/>
            <w:vAlign w:val="center"/>
            <w:textDirection w:val="lrTb"/>
            <w:noWrap w:val="false"/>
          </w:tcPr>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根据投标人针对本项目制定的质量目标和保证措施等方面进行综合评审：</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措施详细、切实可行、完整合理的得10分；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措施详细、相对可行、完整合理的得7分；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措施相对完整，但可行性不高的得4分；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措施不完整、没有可行性的得1分；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color w:val="000000"/>
                <w:szCs w:val="21"/>
                <w:highlight w:val="none"/>
              </w:rPr>
              <w:t xml:space="preserve">未提供或提供内容发生重大偏离的不得分。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10分</w:t>
            </w:r>
            <w:r>
              <w:rPr>
                <w:rFonts w:hint="eastAsia" w:ascii="宋体" w:hAnsi="宋体" w:cs="宋体"/>
                <w:szCs w:val="21"/>
                <w:highlight w:val="none"/>
              </w:rPr>
            </w:r>
            <w:r/>
          </w:p>
        </w:tc>
      </w:tr>
      <w:tr>
        <w:trPr>
          <w:trHeight w:val="567"/>
        </w:trPr>
        <w:tc>
          <w:tcPr>
            <w:tcW w:w="655"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szCs w:val="21"/>
                <w:highlight w:val="none"/>
              </w:rPr>
            </w:r>
            <w:r/>
          </w:p>
        </w:tc>
        <w:tc>
          <w:tcPr>
            <w:tcW w:w="1626" w:type="dxa"/>
            <w:vAlign w:val="center"/>
            <w:textDirection w:val="lrTb"/>
            <w:noWrap w:val="false"/>
          </w:tcPr>
          <w:p>
            <w:pPr>
              <w:pStyle w:val="955"/>
              <w:contextualSpacing/>
              <w:jc w:val="center"/>
              <w:spacing w:line="360" w:lineRule="auto"/>
              <w:rPr>
                <w:rFonts w:ascii="宋体" w:hAnsi="宋体" w:cs="宋体"/>
                <w:szCs w:val="21"/>
                <w:highlight w:val="none"/>
              </w:rPr>
            </w:pPr>
            <w:r>
              <w:rPr>
                <w:rFonts w:hint="eastAsia" w:ascii="宋体" w:hAnsi="宋体" w:cs="宋体"/>
                <w:szCs w:val="21"/>
                <w:highlight w:val="none"/>
              </w:rPr>
              <w:t xml:space="preserve">安全保密措施</w:t>
            </w:r>
            <w:r>
              <w:rPr>
                <w:rFonts w:ascii="宋体" w:hAnsi="宋体" w:cs="宋体"/>
                <w:szCs w:val="21"/>
                <w:highlight w:val="none"/>
              </w:rPr>
            </w:r>
            <w:r/>
          </w:p>
        </w:tc>
        <w:tc>
          <w:tcPr>
            <w:tcW w:w="6132" w:type="dxa"/>
            <w:vAlign w:val="center"/>
            <w:textDirection w:val="lrTb"/>
            <w:noWrap w:val="false"/>
          </w:tcPr>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根据投标人项目安全保密措施的严密性、可靠性、可操作性。从制度、措施（包括人员、设备、数据资料安全管理措施）等方面进行综合评审：</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措施详细、切实可行、完整合理的得10分；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措施详细、相对可行、完整合理的得7分；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措施相对完整，但可行性不高的得4分；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措施不完整、没有可行性的得1分；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color w:val="000000"/>
                <w:szCs w:val="21"/>
                <w:highlight w:val="none"/>
              </w:rPr>
              <w:t xml:space="preserve">未提供或提供内容发生重大偏离的不得分。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10分</w:t>
            </w:r>
            <w:r>
              <w:rPr>
                <w:rFonts w:ascii="宋体" w:hAnsi="宋体" w:cs="宋体"/>
                <w:szCs w:val="21"/>
                <w:highlight w:val="none"/>
              </w:rPr>
            </w:r>
            <w:r/>
          </w:p>
        </w:tc>
      </w:tr>
      <w:tr>
        <w:trPr>
          <w:trHeight w:val="567"/>
        </w:trPr>
        <w:tc>
          <w:tcPr>
            <w:tcW w:w="655"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9</w:t>
            </w:r>
            <w:r>
              <w:rPr>
                <w:rFonts w:hint="eastAsia" w:ascii="宋体" w:hAnsi="宋体" w:cs="宋体"/>
                <w:szCs w:val="21"/>
                <w:highlight w:val="none"/>
              </w:rPr>
            </w:r>
            <w:r/>
          </w:p>
        </w:tc>
        <w:tc>
          <w:tcPr>
            <w:tcW w:w="1626" w:type="dxa"/>
            <w:vAlign w:val="center"/>
            <w:textDirection w:val="lrTb"/>
            <w:noWrap w:val="false"/>
          </w:tcPr>
          <w:p>
            <w:pPr>
              <w:pStyle w:val="955"/>
              <w:contextualSpacing/>
              <w:jc w:val="center"/>
              <w:spacing w:line="360" w:lineRule="auto"/>
              <w:rPr>
                <w:rFonts w:ascii="宋体" w:hAnsi="宋体" w:cs="宋体"/>
                <w:szCs w:val="21"/>
                <w:highlight w:val="none"/>
              </w:rPr>
            </w:pPr>
            <w:r>
              <w:rPr>
                <w:rFonts w:hint="eastAsia" w:ascii="宋体" w:hAnsi="宋体" w:cs="宋体"/>
                <w:szCs w:val="21"/>
                <w:highlight w:val="none"/>
              </w:rPr>
              <w:t xml:space="preserve">售后服务方案</w:t>
            </w:r>
            <w:r>
              <w:rPr>
                <w:rFonts w:ascii="宋体" w:hAnsi="宋体" w:cs="宋体"/>
                <w:szCs w:val="21"/>
                <w:highlight w:val="none"/>
              </w:rPr>
            </w:r>
            <w:r/>
          </w:p>
        </w:tc>
        <w:tc>
          <w:tcPr>
            <w:tcW w:w="6132" w:type="dxa"/>
            <w:vAlign w:val="center"/>
            <w:textDirection w:val="lrTb"/>
            <w:noWrap w:val="false"/>
          </w:tcPr>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根据投标人提供的售后服务方案的合理性、可行性进行综合评审：</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售后服务方案合理、可行的，得8分；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售后服务方案相对合理、可行的得6分；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售后服务方案合理可行性逊色的得4分；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售后服务方案不合理的得2分；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color w:val="000000"/>
                <w:szCs w:val="21"/>
                <w:highlight w:val="none"/>
              </w:rPr>
              <w:t xml:space="preserve">未提供或提供内容发生重大偏离的不得分。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8分</w:t>
            </w:r>
            <w:r>
              <w:rPr>
                <w:rFonts w:ascii="宋体" w:hAnsi="宋体" w:cs="宋体"/>
                <w:szCs w:val="21"/>
                <w:highlight w:val="none"/>
              </w:rPr>
            </w:r>
            <w:r/>
          </w:p>
        </w:tc>
      </w:tr>
      <w:tr>
        <w:trPr>
          <w:trHeight w:val="567"/>
        </w:trPr>
        <w:tc>
          <w:tcPr>
            <w:tcW w:w="655"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10</w:t>
            </w:r>
            <w:r>
              <w:rPr>
                <w:rFonts w:ascii="宋体" w:hAnsi="宋体" w:cs="宋体"/>
                <w:szCs w:val="21"/>
                <w:highlight w:val="none"/>
              </w:rPr>
            </w:r>
            <w:r/>
          </w:p>
        </w:tc>
        <w:tc>
          <w:tcPr>
            <w:tcW w:w="1626" w:type="dxa"/>
            <w:vAlign w:val="center"/>
            <w:textDirection w:val="lrTb"/>
            <w:noWrap w:val="false"/>
          </w:tcPr>
          <w:p>
            <w:pPr>
              <w:pStyle w:val="955"/>
              <w:contextualSpacing/>
              <w:jc w:val="center"/>
              <w:spacing w:line="360" w:lineRule="auto"/>
              <w:rPr>
                <w:rFonts w:ascii="宋体" w:hAnsi="宋体" w:cs="宋体"/>
                <w:szCs w:val="21"/>
                <w:highlight w:val="none"/>
              </w:rPr>
            </w:pPr>
            <w:r>
              <w:rPr>
                <w:rFonts w:hint="eastAsia" w:ascii="宋体" w:hAnsi="宋体" w:cs="宋体"/>
                <w:szCs w:val="21"/>
                <w:highlight w:val="none"/>
              </w:rPr>
              <w:t xml:space="preserve">突发情况的应急处理方案</w:t>
            </w:r>
            <w:r>
              <w:rPr>
                <w:rFonts w:ascii="宋体" w:hAnsi="宋体" w:cs="宋体"/>
                <w:szCs w:val="21"/>
                <w:highlight w:val="none"/>
              </w:rPr>
            </w:r>
            <w:r/>
          </w:p>
        </w:tc>
        <w:tc>
          <w:tcPr>
            <w:tcW w:w="6132" w:type="dxa"/>
            <w:vAlign w:val="center"/>
            <w:textDirection w:val="lrTb"/>
            <w:noWrap w:val="false"/>
          </w:tcPr>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根据投标人提供的突发情况的应急处理方案的合理性、可行性进行综合评审：</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突发情况的应急处理方案合理、可行的，得</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突发情况的应急处理方案相对合理、可行的得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突发情况的应急处理方案合理可行性逊色的得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szCs w:val="21"/>
                <w:highlight w:val="none"/>
              </w:rPr>
              <w:t xml:space="preserve">突发情况的应急处理方案不合理的得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rPr>
                <w:rFonts w:hint="eastAsia" w:ascii="宋体" w:hAnsi="宋体" w:cs="宋体"/>
                <w:szCs w:val="21"/>
                <w:highlight w:val="none"/>
              </w:rPr>
            </w:r>
            <w:r/>
          </w:p>
          <w:p>
            <w:pPr>
              <w:pStyle w:val="955"/>
              <w:spacing w:line="360" w:lineRule="auto"/>
              <w:widowControl/>
              <w:rPr>
                <w:rFonts w:hint="eastAsia" w:ascii="宋体" w:hAnsi="宋体" w:cs="宋体"/>
                <w:szCs w:val="21"/>
                <w:highlight w:val="none"/>
              </w:rPr>
            </w:pPr>
            <w:r>
              <w:rPr>
                <w:rFonts w:hint="eastAsia" w:ascii="宋体" w:hAnsi="宋体" w:cs="宋体"/>
                <w:color w:val="000000"/>
                <w:szCs w:val="21"/>
                <w:highlight w:val="none"/>
              </w:rPr>
              <w:t xml:space="preserve">未提供或提供内容发生重大偏离的不得分。</w:t>
            </w:r>
            <w:r>
              <w:rPr>
                <w:rFonts w:hint="eastAsia" w:ascii="宋体" w:hAnsi="宋体" w:cs="宋体"/>
                <w:szCs w:val="21"/>
                <w:highlight w:val="none"/>
              </w:rPr>
            </w:r>
            <w:r/>
          </w:p>
        </w:tc>
        <w:tc>
          <w:tcPr>
            <w:tcW w:w="853"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rPr>
                <w:rFonts w:ascii="宋体" w:hAnsi="宋体" w:cs="宋体"/>
                <w:szCs w:val="21"/>
                <w:highlight w:val="none"/>
              </w:rPr>
            </w:r>
            <w:r/>
          </w:p>
        </w:tc>
      </w:tr>
      <w:tr>
        <w:trPr>
          <w:trHeight w:val="567"/>
        </w:trPr>
        <w:tc>
          <w:tcPr>
            <w:gridSpan w:val="3"/>
            <w:tcW w:w="8413" w:type="dxa"/>
            <w:vAlign w:val="center"/>
            <w:textDirection w:val="lrTb"/>
            <w:noWrap w:val="false"/>
          </w:tcPr>
          <w:p>
            <w:pPr>
              <w:pStyle w:val="955"/>
              <w:ind w:firstLine="210"/>
              <w:jc w:val="center"/>
              <w:spacing w:line="360" w:lineRule="auto"/>
              <w:rPr>
                <w:rFonts w:ascii="宋体" w:hAnsi="宋体" w:cs="宋体"/>
                <w:szCs w:val="21"/>
                <w:highlight w:val="none"/>
              </w:rPr>
            </w:pPr>
            <w:r>
              <w:rPr>
                <w:rFonts w:hint="eastAsia" w:ascii="宋体" w:hAnsi="宋体" w:cs="宋体"/>
                <w:szCs w:val="21"/>
                <w:highlight w:val="none"/>
              </w:rPr>
              <w:t xml:space="preserve">合计</w:t>
            </w:r>
            <w:r>
              <w:rPr>
                <w:rFonts w:ascii="宋体" w:hAnsi="宋体" w:cs="宋体"/>
                <w:szCs w:val="21"/>
                <w:highlight w:val="none"/>
              </w:rPr>
            </w:r>
            <w:r/>
          </w:p>
        </w:tc>
        <w:tc>
          <w:tcPr>
            <w:tcW w:w="853" w:type="dxa"/>
            <w:vAlign w:val="center"/>
            <w:textDirection w:val="lrTb"/>
            <w:noWrap w:val="false"/>
          </w:tcPr>
          <w:p>
            <w:pPr>
              <w:pStyle w:val="955"/>
              <w:jc w:val="center"/>
              <w:spacing w:line="360" w:lineRule="auto"/>
              <w:rPr>
                <w:rFonts w:ascii="宋体" w:hAnsi="宋体" w:cs="宋体"/>
                <w:szCs w:val="21"/>
                <w:highlight w:val="none"/>
              </w:rPr>
            </w:pPr>
            <w:r>
              <w:rPr>
                <w:rFonts w:hint="eastAsia" w:ascii="宋体" w:hAnsi="宋体" w:cs="宋体"/>
                <w:szCs w:val="21"/>
                <w:highlight w:val="none"/>
              </w:rPr>
              <w:t xml:space="preserve">90分</w:t>
            </w:r>
            <w:r>
              <w:rPr>
                <w:rFonts w:ascii="宋体" w:hAnsi="宋体" w:cs="宋体"/>
                <w:szCs w:val="21"/>
                <w:highlight w:val="none"/>
              </w:rPr>
            </w:r>
            <w:r/>
          </w:p>
        </w:tc>
      </w:tr>
    </w:tbl>
    <w:p>
      <w:pPr>
        <w:pStyle w:val="955"/>
        <w:spacing w:line="360" w:lineRule="auto"/>
        <w:rPr>
          <w:rFonts w:ascii="宋体" w:hAnsi="宋体" w:cs="宋体"/>
          <w:szCs w:val="21"/>
          <w:highlight w:val="none"/>
          <w:u w:val="single"/>
        </w:rPr>
      </w:pPr>
      <w:r>
        <w:rPr>
          <w:rFonts w:hint="eastAsia" w:ascii="宋体" w:hAnsi="宋体" w:cs="宋体"/>
          <w:szCs w:val="21"/>
          <w:highlight w:val="none"/>
        </w:rPr>
        <w:t xml:space="preserve">注：以上各项评分内容，如投标人未提供相对应内容，评标委员会不受最低评分标准限制，可予以零分计算。</w:t>
      </w:r>
      <w:r>
        <w:rPr>
          <w:rFonts w:ascii="宋体" w:hAnsi="宋体" w:cs="宋体"/>
          <w:szCs w:val="21"/>
          <w:highlight w:val="none"/>
          <w:u w:val="single"/>
        </w:rPr>
      </w:r>
      <w:r/>
    </w:p>
    <w:p>
      <w:pPr>
        <w:pStyle w:val="955"/>
        <w:spacing w:line="360" w:lineRule="auto"/>
        <w:rPr>
          <w:rFonts w:ascii="宋体" w:hAnsi="宋体" w:cs="宋体"/>
          <w:b/>
          <w:szCs w:val="21"/>
          <w:highlight w:val="none"/>
        </w:rPr>
      </w:pPr>
      <w:r>
        <w:rPr>
          <w:rFonts w:ascii="宋体" w:hAnsi="宋体" w:cs="宋体"/>
          <w:b/>
          <w:szCs w:val="21"/>
          <w:highlight w:val="none"/>
        </w:rPr>
      </w:r>
      <w:r/>
    </w:p>
    <w:p>
      <w:pPr>
        <w:pStyle w:val="955"/>
        <w:jc w:val="center"/>
        <w:spacing w:line="360" w:lineRule="auto"/>
        <w:rPr>
          <w:rFonts w:ascii="宋体" w:hAnsi="宋体" w:cs="宋体"/>
          <w:b/>
          <w:szCs w:val="21"/>
          <w:highlight w:val="none"/>
        </w:rPr>
      </w:pPr>
      <w:r>
        <w:rPr>
          <w:rFonts w:hint="eastAsia" w:ascii="宋体" w:hAnsi="宋体" w:cs="宋体"/>
          <w:b/>
          <w:szCs w:val="21"/>
          <w:highlight w:val="none"/>
        </w:rPr>
        <w:t xml:space="preserve">三、 总分计算</w:t>
      </w:r>
      <w:r>
        <w:rPr>
          <w:rFonts w:ascii="宋体" w:hAnsi="宋体" w:cs="宋体"/>
          <w:b/>
          <w:szCs w:val="21"/>
          <w:highlight w:val="none"/>
        </w:rPr>
      </w:r>
      <w:r/>
    </w:p>
    <w:p>
      <w:pPr>
        <w:pStyle w:val="955"/>
        <w:ind w:firstLine="420"/>
        <w:spacing w:line="360" w:lineRule="auto"/>
        <w:rPr>
          <w:rFonts w:ascii="宋体" w:hAnsi="宋体" w:cs="宋体"/>
          <w:b/>
          <w:bCs/>
          <w:szCs w:val="21"/>
          <w:highlight w:val="none"/>
        </w:rPr>
      </w:pPr>
      <w:r>
        <w:rPr>
          <w:rFonts w:hint="eastAsia" w:ascii="宋体" w:hAnsi="宋体" w:cs="宋体"/>
          <w:szCs w:val="21"/>
          <w:highlight w:val="none"/>
        </w:rPr>
        <w:t xml:space="preserve">由评标委员会成员对每一份投标文件进行独立评分，然后取算术平均值（保留小数点两位）。计算每个投标人的实际得分（价格得分+技术商务得分），并按得分高低排出名次。</w:t>
      </w:r>
      <w:r>
        <w:rPr>
          <w:rFonts w:ascii="宋体" w:hAnsi="宋体" w:cs="宋体"/>
          <w:b/>
          <w:bCs/>
          <w:szCs w:val="21"/>
          <w:highlight w:val="none"/>
        </w:rPr>
      </w:r>
      <w:r/>
    </w:p>
    <w:p>
      <w:pPr>
        <w:pStyle w:val="955"/>
        <w:rPr>
          <w:rFonts w:hint="eastAsia" w:ascii="宋体" w:hAnsi="宋体" w:cs="宋体"/>
          <w:highlight w:val="none"/>
        </w:rPr>
      </w:pPr>
      <w:r/>
      <w:bookmarkEnd w:id="37"/>
      <w:r/>
      <w:bookmarkEnd w:id="38"/>
      <w:r>
        <w:rPr>
          <w:rFonts w:hint="eastAsia" w:ascii="宋体" w:hAnsi="宋体" w:cs="宋体"/>
          <w:highlight w:val="none"/>
        </w:rPr>
      </w:r>
      <w:r/>
    </w:p>
    <w:p>
      <w:pPr>
        <w:pStyle w:val="1021"/>
        <w:jc w:val="center"/>
        <w:spacing w:line="360" w:lineRule="auto"/>
        <w:rPr>
          <w:rFonts w:hint="eastAsia" w:cs="宋体"/>
          <w:b/>
          <w:bCs/>
          <w:color w:val="000000"/>
          <w:sz w:val="52"/>
          <w:szCs w:val="52"/>
          <w:highlight w:val="none"/>
        </w:rPr>
      </w:pPr>
      <w:r>
        <w:rPr>
          <w:rFonts w:hint="eastAsia" w:cs="宋体"/>
          <w:b/>
          <w:bCs/>
          <w:color w:val="000000"/>
          <w:sz w:val="52"/>
          <w:szCs w:val="52"/>
          <w:highlight w:val="none"/>
        </w:rPr>
        <w:br w:type="page" w:clear="all"/>
      </w:r>
      <w:r>
        <w:rPr>
          <w:rFonts w:hint="eastAsia" w:cs="宋体"/>
          <w:b/>
          <w:bCs/>
          <w:color w:val="000000"/>
          <w:sz w:val="52"/>
          <w:szCs w:val="52"/>
          <w:highlight w:val="none"/>
        </w:rPr>
      </w:r>
      <w:r/>
    </w:p>
    <w:p>
      <w:pPr>
        <w:pStyle w:val="1021"/>
        <w:jc w:val="center"/>
        <w:spacing w:line="360" w:lineRule="auto"/>
        <w:rPr>
          <w:rFonts w:hint="eastAsia" w:cs="宋体"/>
          <w:b/>
          <w:bCs/>
          <w:color w:val="000000"/>
          <w:sz w:val="52"/>
          <w:szCs w:val="52"/>
          <w:highlight w:val="none"/>
        </w:rPr>
      </w:pPr>
      <w:r>
        <w:rPr>
          <w:rFonts w:hint="eastAsia" w:cs="宋体"/>
          <w:b/>
          <w:bCs/>
          <w:color w:val="000000"/>
          <w:sz w:val="52"/>
          <w:szCs w:val="52"/>
          <w:highlight w:val="none"/>
        </w:rPr>
      </w:r>
      <w:r/>
    </w:p>
    <w:p>
      <w:pPr>
        <w:pStyle w:val="1021"/>
        <w:jc w:val="center"/>
        <w:spacing w:line="360" w:lineRule="auto"/>
        <w:rPr>
          <w:rFonts w:hint="eastAsia" w:cs="宋体"/>
          <w:b/>
          <w:bCs/>
          <w:color w:val="000000"/>
          <w:sz w:val="52"/>
          <w:szCs w:val="52"/>
          <w:highlight w:val="none"/>
        </w:rPr>
      </w:pPr>
      <w:r>
        <w:rPr>
          <w:rFonts w:hint="eastAsia" w:cs="宋体"/>
          <w:b/>
          <w:bCs/>
          <w:color w:val="000000"/>
          <w:sz w:val="52"/>
          <w:szCs w:val="52"/>
          <w:highlight w:val="none"/>
        </w:rPr>
      </w:r>
      <w:r/>
    </w:p>
    <w:p>
      <w:pPr>
        <w:pStyle w:val="1021"/>
        <w:jc w:val="center"/>
        <w:spacing w:line="360" w:lineRule="auto"/>
        <w:rPr>
          <w:rFonts w:hint="eastAsia" w:cs="宋体"/>
          <w:b/>
          <w:bCs/>
          <w:color w:val="000000"/>
          <w:sz w:val="52"/>
          <w:szCs w:val="52"/>
          <w:highlight w:val="none"/>
        </w:rPr>
      </w:pPr>
      <w:r>
        <w:rPr>
          <w:rFonts w:hint="eastAsia" w:cs="宋体"/>
          <w:b/>
          <w:bCs/>
          <w:color w:val="000000"/>
          <w:sz w:val="52"/>
          <w:szCs w:val="52"/>
          <w:highlight w:val="none"/>
        </w:rPr>
      </w:r>
      <w:r/>
    </w:p>
    <w:p>
      <w:pPr>
        <w:pStyle w:val="1021"/>
        <w:jc w:val="center"/>
        <w:spacing w:line="360" w:lineRule="auto"/>
        <w:rPr>
          <w:rFonts w:hint="eastAsia" w:cs="宋体"/>
          <w:b/>
          <w:bCs/>
          <w:color w:val="000000"/>
          <w:sz w:val="44"/>
          <w:szCs w:val="44"/>
          <w:highlight w:val="none"/>
        </w:rPr>
      </w:pPr>
      <w:r>
        <w:rPr>
          <w:rFonts w:hint="eastAsia" w:cs="宋体"/>
          <w:b/>
          <w:bCs/>
          <w:color w:val="000000"/>
          <w:sz w:val="44"/>
          <w:szCs w:val="44"/>
          <w:highlight w:val="none"/>
        </w:rPr>
        <w:t xml:space="preserve">第六部分</w:t>
      </w:r>
      <w:r>
        <w:rPr>
          <w:rFonts w:hint="eastAsia" w:cs="宋体"/>
          <w:b/>
          <w:bCs/>
          <w:color w:val="000000"/>
          <w:sz w:val="44"/>
          <w:szCs w:val="44"/>
          <w:highlight w:val="none"/>
        </w:rPr>
      </w:r>
      <w:r/>
    </w:p>
    <w:p>
      <w:pPr>
        <w:pStyle w:val="1021"/>
        <w:jc w:val="center"/>
        <w:rPr>
          <w:rFonts w:hint="eastAsia" w:cs="宋体"/>
          <w:b/>
          <w:bCs/>
          <w:color w:val="000000"/>
          <w:sz w:val="44"/>
          <w:szCs w:val="44"/>
          <w:highlight w:val="none"/>
        </w:rPr>
      </w:pPr>
      <w:r>
        <w:rPr>
          <w:rFonts w:hint="eastAsia" w:cs="宋体"/>
          <w:b/>
          <w:bCs/>
          <w:color w:val="000000"/>
          <w:sz w:val="44"/>
          <w:szCs w:val="44"/>
          <w:highlight w:val="none"/>
        </w:rPr>
        <w:t xml:space="preserve">格式附件</w:t>
      </w:r>
      <w:r>
        <w:rPr>
          <w:rFonts w:hint="eastAsia" w:cs="宋体"/>
          <w:b/>
          <w:bCs/>
          <w:color w:val="000000"/>
          <w:sz w:val="44"/>
          <w:szCs w:val="44"/>
          <w:highlight w:val="none"/>
        </w:rPr>
      </w:r>
      <w:r/>
    </w:p>
    <w:p>
      <w:pPr>
        <w:pStyle w:val="1021"/>
        <w:jc w:val="center"/>
        <w:rPr>
          <w:rFonts w:hint="eastAsia" w:cs="宋体"/>
          <w:b/>
          <w:bCs/>
          <w:color w:val="000000"/>
          <w:highlight w:val="none"/>
        </w:rPr>
      </w:pPr>
      <w:r>
        <w:rPr>
          <w:rFonts w:hint="eastAsia" w:cs="宋体"/>
          <w:b/>
          <w:bCs/>
          <w:color w:val="000000"/>
          <w:highlight w:val="none"/>
        </w:rPr>
      </w:r>
      <w:r/>
    </w:p>
    <w:p>
      <w:pPr>
        <w:pStyle w:val="1021"/>
        <w:jc w:val="center"/>
        <w:rPr>
          <w:rFonts w:hint="eastAsia" w:cs="宋体"/>
          <w:b/>
          <w:bCs/>
          <w:color w:val="000000"/>
          <w:highlight w:val="none"/>
        </w:rPr>
      </w:pPr>
      <w:r>
        <w:rPr>
          <w:rFonts w:hint="eastAsia" w:cs="宋体"/>
          <w:b/>
          <w:bCs/>
          <w:color w:val="000000"/>
          <w:highlight w:val="none"/>
        </w:rPr>
      </w:r>
      <w:r/>
    </w:p>
    <w:p>
      <w:pPr>
        <w:pStyle w:val="1021"/>
        <w:jc w:val="center"/>
        <w:rPr>
          <w:rFonts w:hint="eastAsia" w:cs="宋体"/>
          <w:b/>
          <w:bCs/>
          <w:color w:val="000000"/>
          <w:highlight w:val="none"/>
        </w:rPr>
      </w:pPr>
      <w:r>
        <w:rPr>
          <w:rFonts w:hint="eastAsia" w:cs="宋体"/>
          <w:b/>
          <w:bCs/>
          <w:color w:val="000000"/>
          <w:highlight w:val="none"/>
        </w:rPr>
      </w:r>
      <w:r/>
    </w:p>
    <w:p>
      <w:pPr>
        <w:pStyle w:val="1021"/>
        <w:jc w:val="center"/>
        <w:rPr>
          <w:rFonts w:hint="eastAsia" w:cs="宋体"/>
          <w:b/>
          <w:bCs/>
          <w:color w:val="000000"/>
          <w:highlight w:val="none"/>
        </w:rPr>
        <w:sectPr>
          <w:footnotePr/>
          <w:endnotePr/>
          <w:type w:val="nextPage"/>
          <w:pgSz w:w="11906" w:h="16838" w:orient="portrait"/>
          <w:pgMar w:top="1247" w:right="1474" w:bottom="1247" w:left="1474" w:header="851" w:footer="992" w:gutter="0"/>
          <w:cols w:num="1" w:sep="0" w:space="1701" w:equalWidth="1"/>
          <w:docGrid w:linePitch="360"/>
        </w:sectPr>
      </w:pPr>
      <w:r>
        <w:rPr>
          <w:rFonts w:hint="eastAsia" w:cs="宋体"/>
          <w:b/>
          <w:bCs/>
          <w:color w:val="000000"/>
          <w:highlight w:val="none"/>
        </w:rPr>
      </w:r>
      <w:r/>
    </w:p>
    <w:p>
      <w:pPr>
        <w:pStyle w:val="1070"/>
        <w:jc w:val="center"/>
        <w:spacing w:before="0" w:beforeAutospacing="0" w:after="0" w:afterAutospacing="0" w:line="360" w:lineRule="auto"/>
        <w:rPr>
          <w:rFonts w:hint="eastAsia" w:cs="宋体"/>
          <w:b/>
          <w:bCs/>
          <w:color w:val="000000"/>
          <w:highlight w:val="none"/>
        </w:rPr>
        <w:outlineLvl w:val="0"/>
      </w:pPr>
      <w:r/>
      <w:bookmarkStart w:id="41" w:name="_Toc31409"/>
      <w:r>
        <w:rPr>
          <w:rFonts w:hint="eastAsia" w:cs="宋体"/>
          <w:b/>
          <w:bCs/>
          <w:color w:val="000000"/>
          <w:highlight w:val="none"/>
        </w:rPr>
        <w:t xml:space="preserve">第六部分 </w:t>
      </w:r>
      <w:r>
        <w:rPr>
          <w:rFonts w:hint="eastAsia" w:cs="宋体"/>
          <w:b/>
          <w:color w:val="000000"/>
          <w:highlight w:val="none"/>
        </w:rPr>
        <w:t xml:space="preserve">格式附件</w:t>
      </w:r>
      <w:bookmarkEnd w:id="41"/>
      <w:r>
        <w:rPr>
          <w:rFonts w:hint="eastAsia" w:cs="宋体"/>
          <w:b/>
          <w:bCs/>
          <w:color w:val="000000"/>
          <w:highlight w:val="none"/>
        </w:rPr>
      </w:r>
      <w:r/>
    </w:p>
    <w:p>
      <w:pPr>
        <w:pStyle w:val="1070"/>
        <w:jc w:val="center"/>
        <w:spacing w:before="0" w:beforeAutospacing="0" w:after="0" w:afterAutospacing="0" w:line="360" w:lineRule="auto"/>
        <w:rPr>
          <w:rFonts w:hint="eastAsia" w:cs="宋体"/>
          <w:b/>
          <w:bCs/>
          <w:color w:val="000000"/>
          <w:sz w:val="21"/>
          <w:szCs w:val="21"/>
          <w:highlight w:val="none"/>
        </w:rPr>
        <w:outlineLvl w:val="0"/>
      </w:pPr>
      <w:r/>
      <w:bookmarkStart w:id="42" w:name="_Toc57735487"/>
      <w:r/>
      <w:bookmarkStart w:id="43" w:name="_Toc498020244"/>
      <w:r/>
      <w:bookmarkStart w:id="44" w:name="_Toc21235"/>
      <w:r>
        <w:rPr>
          <w:rFonts w:hint="eastAsia" w:cs="宋体"/>
          <w:b/>
          <w:bCs/>
          <w:color w:val="000000"/>
          <w:sz w:val="21"/>
          <w:szCs w:val="21"/>
          <w:highlight w:val="none"/>
        </w:rPr>
        <w:t xml:space="preserve">附件1 投标书（格式）</w:t>
      </w:r>
      <w:bookmarkEnd w:id="42"/>
      <w:r/>
      <w:bookmarkEnd w:id="43"/>
      <w:r/>
      <w:bookmarkEnd w:id="44"/>
      <w:r>
        <w:rPr>
          <w:rFonts w:hint="eastAsia" w:cs="宋体"/>
          <w:b/>
          <w:bCs/>
          <w:color w:val="000000"/>
          <w:sz w:val="21"/>
          <w:szCs w:val="21"/>
          <w:highlight w:val="none"/>
        </w:rPr>
      </w:r>
      <w:r/>
    </w:p>
    <w:p>
      <w:pPr>
        <w:pStyle w:val="1021"/>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t xml:space="preserve">致</w:t>
      </w:r>
      <w:r>
        <w:rPr>
          <w:rFonts w:hint="eastAsia" w:cs="宋体"/>
          <w:bCs/>
          <w:color w:val="000000"/>
          <w:sz w:val="21"/>
          <w:szCs w:val="21"/>
          <w:highlight w:val="none"/>
          <w:u w:val="single"/>
        </w:rPr>
        <w:t xml:space="preserve">   （招标人）                </w:t>
      </w:r>
      <w:r>
        <w:rPr>
          <w:rFonts w:hint="eastAsia" w:cs="宋体"/>
          <w:bCs/>
          <w:color w:val="000000"/>
          <w:sz w:val="21"/>
          <w:szCs w:val="21"/>
          <w:highlight w:val="none"/>
        </w:rPr>
        <w:t xml:space="preserve">： </w:t>
      </w:r>
      <w:r>
        <w:rPr>
          <w:rFonts w:hint="eastAsia" w:cs="宋体"/>
          <w:bCs/>
          <w:color w:val="000000"/>
          <w:sz w:val="21"/>
          <w:szCs w:val="21"/>
          <w:highlight w:val="none"/>
        </w:rPr>
      </w:r>
      <w:r/>
    </w:p>
    <w:p>
      <w:pPr>
        <w:pStyle w:val="1021"/>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t xml:space="preserve">    根据贵方为</w:t>
      </w:r>
      <w:r>
        <w:rPr>
          <w:rFonts w:hint="eastAsia" w:cs="宋体"/>
          <w:bCs/>
          <w:color w:val="000000"/>
          <w:sz w:val="21"/>
          <w:szCs w:val="21"/>
          <w:highlight w:val="none"/>
          <w:u w:val="single"/>
        </w:rPr>
        <w:t xml:space="preserve">                           </w:t>
      </w:r>
      <w:r>
        <w:rPr>
          <w:rFonts w:hint="eastAsia" w:cs="宋体"/>
          <w:bCs/>
          <w:color w:val="000000"/>
          <w:sz w:val="21"/>
          <w:szCs w:val="21"/>
          <w:highlight w:val="none"/>
        </w:rPr>
        <w:t xml:space="preserve">项目（项目编号</w:t>
      </w:r>
      <w:r>
        <w:rPr>
          <w:rFonts w:hint="eastAsia" w:cs="宋体"/>
          <w:bCs/>
          <w:color w:val="000000"/>
          <w:sz w:val="21"/>
          <w:szCs w:val="21"/>
          <w:highlight w:val="none"/>
          <w:u w:val="single"/>
        </w:rPr>
        <w:t xml:space="preserve">：     </w:t>
      </w:r>
      <w:r>
        <w:rPr>
          <w:rFonts w:hint="eastAsia" w:cs="宋体"/>
          <w:bCs/>
          <w:color w:val="000000"/>
          <w:sz w:val="21"/>
          <w:szCs w:val="21"/>
          <w:highlight w:val="none"/>
        </w:rPr>
        <w:t xml:space="preserve">）的投标邀请，签字代表＿＿＿＿＿＿＿＿＿＿＿＿＿＿＿＿（全名职务）经正式授权并代表投标人＿＿＿＿＿＿＿＿＿＿＿＿＿＿＿（投标人名称、地址）提交</w:t>
      </w:r>
      <w:r>
        <w:rPr>
          <w:rFonts w:hint="eastAsia" w:cs="宋体"/>
          <w:bCs/>
          <w:color w:val="000000"/>
          <w:sz w:val="21"/>
          <w:szCs w:val="21"/>
          <w:highlight w:val="none"/>
          <w:lang w:val="en-US" w:eastAsia="zh-CN"/>
        </w:rPr>
        <w:t xml:space="preserve">电子版投标文件</w:t>
      </w:r>
      <w:r>
        <w:rPr>
          <w:rFonts w:hint="eastAsia" w:cs="宋体"/>
          <w:bCs/>
          <w:color w:val="000000"/>
          <w:sz w:val="21"/>
          <w:szCs w:val="21"/>
          <w:highlight w:val="none"/>
          <w:lang w:val="en-US" w:eastAsia="zh-CN"/>
        </w:rPr>
        <w:t xml:space="preserve">至“苏采云”政府采购交易系统</w:t>
      </w:r>
      <w:r>
        <w:rPr>
          <w:rFonts w:hint="eastAsia" w:cs="宋体"/>
          <w:bCs/>
          <w:color w:val="000000"/>
          <w:sz w:val="21"/>
          <w:szCs w:val="21"/>
          <w:highlight w:val="none"/>
        </w:rPr>
        <w:t xml:space="preserve">。</w:t>
      </w:r>
      <w:r>
        <w:rPr>
          <w:rFonts w:hint="eastAsia" w:cs="宋体"/>
          <w:bCs/>
          <w:color w:val="000000"/>
          <w:sz w:val="21"/>
          <w:szCs w:val="21"/>
          <w:highlight w:val="none"/>
        </w:rPr>
      </w:r>
      <w:r/>
    </w:p>
    <w:p>
      <w:pPr>
        <w:pStyle w:val="1021"/>
        <w:spacing w:before="0" w:beforeAutospacing="0" w:after="0" w:afterAutospacing="0" w:line="360" w:lineRule="auto"/>
        <w:rPr>
          <w:rFonts w:hint="eastAsia" w:cs="宋体"/>
          <w:b/>
          <w:color w:val="000000"/>
          <w:sz w:val="21"/>
          <w:szCs w:val="21"/>
          <w:highlight w:val="none"/>
        </w:rPr>
      </w:pPr>
      <w:r>
        <w:rPr>
          <w:rFonts w:hint="eastAsia" w:cs="宋体"/>
          <w:bCs/>
          <w:color w:val="000000"/>
          <w:sz w:val="21"/>
          <w:szCs w:val="21"/>
          <w:highlight w:val="none"/>
        </w:rPr>
        <w:t xml:space="preserve">全权代表宣布如下：</w:t>
      </w:r>
      <w:r>
        <w:rPr>
          <w:rFonts w:hint="eastAsia" w:cs="宋体"/>
          <w:b/>
          <w:color w:val="000000"/>
          <w:sz w:val="21"/>
          <w:szCs w:val="21"/>
          <w:highlight w:val="none"/>
        </w:rPr>
      </w:r>
      <w:r/>
    </w:p>
    <w:p>
      <w:pPr>
        <w:pStyle w:val="1021"/>
        <w:ind w:left="496" w:hanging="495"/>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t xml:space="preserve">（1）我方针对本次项目的投标报价为</w:t>
      </w:r>
      <w:r>
        <w:rPr>
          <w:rFonts w:hint="eastAsia" w:cs="宋体"/>
          <w:bCs/>
          <w:color w:val="000000"/>
          <w:sz w:val="21"/>
          <w:szCs w:val="21"/>
          <w:highlight w:val="none"/>
          <w:u w:val="single"/>
        </w:rPr>
        <w:t xml:space="preserve">                   </w:t>
      </w:r>
      <w:r>
        <w:rPr>
          <w:rFonts w:hint="eastAsia" w:cs="宋体"/>
          <w:bCs/>
          <w:color w:val="000000"/>
          <w:sz w:val="21"/>
          <w:szCs w:val="21"/>
          <w:highlight w:val="none"/>
        </w:rPr>
        <w:t xml:space="preserve">（注明币种，并用文字和数字表示的投标总价）。</w:t>
      </w:r>
      <w:r>
        <w:rPr>
          <w:rFonts w:hint="eastAsia" w:cs="宋体"/>
          <w:bCs/>
          <w:color w:val="000000"/>
          <w:sz w:val="21"/>
          <w:szCs w:val="21"/>
          <w:highlight w:val="none"/>
        </w:rPr>
      </w:r>
      <w:r/>
    </w:p>
    <w:p>
      <w:pPr>
        <w:pStyle w:val="1021"/>
        <w:ind w:left="496" w:hanging="495"/>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t xml:space="preserve">（2）我方将按招标文件的规定履行合同责任和义务。</w:t>
      </w:r>
      <w:r>
        <w:rPr>
          <w:rFonts w:hint="eastAsia" w:cs="宋体"/>
          <w:bCs/>
          <w:color w:val="000000"/>
          <w:sz w:val="21"/>
          <w:szCs w:val="21"/>
          <w:highlight w:val="none"/>
        </w:rPr>
      </w:r>
      <w:r/>
    </w:p>
    <w:p>
      <w:pPr>
        <w:pStyle w:val="1021"/>
        <w:ind w:left="496" w:hanging="495"/>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t xml:space="preserve">（3）</w:t>
      </w:r>
      <w:r>
        <w:rPr>
          <w:rFonts w:hint="eastAsia" w:cs="宋体"/>
          <w:color w:val="000000"/>
          <w:sz w:val="21"/>
          <w:szCs w:val="21"/>
          <w:highlight w:val="none"/>
        </w:rPr>
        <w:t xml:space="preserve">我方已详细研究了全部招标文件，包括招标文件的澄清和修改文件（如果有的话）、参考资料及有关附件，我们已完全理解并接受招标文件的各项规定和要求，对招标文件的合理性、合法性不再有异议</w:t>
      </w:r>
      <w:r>
        <w:rPr>
          <w:rFonts w:hint="eastAsia" w:cs="宋体"/>
          <w:bCs/>
          <w:color w:val="000000"/>
          <w:sz w:val="21"/>
          <w:szCs w:val="21"/>
          <w:highlight w:val="none"/>
        </w:rPr>
        <w:t xml:space="preserve">。</w:t>
      </w:r>
      <w:r>
        <w:rPr>
          <w:rFonts w:hint="eastAsia" w:cs="宋体"/>
          <w:bCs/>
          <w:color w:val="000000"/>
          <w:sz w:val="21"/>
          <w:szCs w:val="21"/>
          <w:highlight w:val="none"/>
        </w:rPr>
      </w:r>
      <w:r/>
    </w:p>
    <w:p>
      <w:pPr>
        <w:pStyle w:val="1021"/>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t xml:space="preserve">（4）投标有效期为递交投标文件截止之日起</w:t>
      </w:r>
      <w:r>
        <w:rPr>
          <w:rFonts w:hint="eastAsia" w:cs="宋体"/>
          <w:bCs/>
          <w:color w:val="000000"/>
          <w:sz w:val="21"/>
          <w:szCs w:val="21"/>
          <w:highlight w:val="none"/>
          <w:u w:val="single"/>
        </w:rPr>
        <w:t xml:space="preserve">90</w:t>
      </w:r>
      <w:r>
        <w:rPr>
          <w:rFonts w:hint="eastAsia" w:cs="宋体"/>
          <w:bCs/>
          <w:color w:val="000000"/>
          <w:sz w:val="21"/>
          <w:szCs w:val="21"/>
          <w:highlight w:val="none"/>
        </w:rPr>
        <w:t xml:space="preserve">个日历日。</w:t>
      </w:r>
      <w:r>
        <w:rPr>
          <w:rFonts w:hint="eastAsia" w:cs="宋体"/>
          <w:bCs/>
          <w:color w:val="000000"/>
          <w:sz w:val="21"/>
          <w:szCs w:val="21"/>
          <w:highlight w:val="none"/>
        </w:rPr>
      </w:r>
      <w:r/>
    </w:p>
    <w:p>
      <w:pPr>
        <w:pStyle w:val="1021"/>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t xml:space="preserve">（5）我方按照招标文件要求递交投标保证金人民币</w:t>
      </w:r>
      <w:r>
        <w:rPr>
          <w:rFonts w:cs="宋体"/>
          <w:bCs/>
          <w:color w:val="000000"/>
          <w:sz w:val="21"/>
          <w:szCs w:val="21"/>
          <w:highlight w:val="none"/>
          <w:u w:val="single"/>
        </w:rPr>
        <w:t xml:space="preserve">   </w:t>
      </w:r>
      <w:r>
        <w:rPr>
          <w:rFonts w:hint="eastAsia" w:cs="宋体"/>
          <w:bCs/>
          <w:color w:val="000000"/>
          <w:sz w:val="21"/>
          <w:szCs w:val="21"/>
          <w:highlight w:val="none"/>
          <w:u w:val="single"/>
          <w:lang w:val="en-US" w:eastAsia="zh-CN"/>
        </w:rPr>
        <w:t xml:space="preserve">/</w:t>
      </w:r>
      <w:r>
        <w:rPr>
          <w:rFonts w:cs="宋体"/>
          <w:bCs/>
          <w:color w:val="000000"/>
          <w:sz w:val="21"/>
          <w:szCs w:val="21"/>
          <w:highlight w:val="none"/>
          <w:u w:val="single"/>
        </w:rPr>
        <w:t xml:space="preserve">  </w:t>
      </w:r>
      <w:r>
        <w:rPr>
          <w:rFonts w:hint="eastAsia" w:cs="宋体"/>
          <w:bCs/>
          <w:color w:val="000000"/>
          <w:sz w:val="21"/>
          <w:szCs w:val="21"/>
          <w:highlight w:val="none"/>
        </w:rPr>
        <w:t xml:space="preserve">元整。</w:t>
      </w:r>
      <w:r>
        <w:rPr>
          <w:rFonts w:hint="eastAsia" w:cs="宋体"/>
          <w:bCs/>
          <w:color w:val="000000"/>
          <w:sz w:val="21"/>
          <w:szCs w:val="21"/>
          <w:highlight w:val="none"/>
        </w:rPr>
      </w:r>
      <w:r/>
    </w:p>
    <w:p>
      <w:pPr>
        <w:pStyle w:val="1021"/>
        <w:ind w:left="525" w:hanging="525"/>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t xml:space="preserve">（6）如果在规定的开标时间后，我方在投标有效期内撤回投标，投标保证金将被贵方没收。</w:t>
      </w:r>
      <w:r>
        <w:rPr>
          <w:rFonts w:hint="eastAsia" w:cs="宋体"/>
          <w:bCs/>
          <w:color w:val="000000"/>
          <w:sz w:val="21"/>
          <w:szCs w:val="21"/>
          <w:highlight w:val="none"/>
        </w:rPr>
      </w:r>
      <w:r/>
    </w:p>
    <w:p>
      <w:pPr>
        <w:pStyle w:val="1021"/>
        <w:ind w:left="496" w:hanging="495"/>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t xml:space="preserve">（7）我方同意提供按照贵方可能要求的与投标有关的一切数据或资料，完全理解贵方不一定要接受最低价的投标或收到的任何投标。</w:t>
      </w:r>
      <w:r>
        <w:rPr>
          <w:rFonts w:hint="eastAsia" w:cs="宋体"/>
          <w:bCs/>
          <w:color w:val="000000"/>
          <w:sz w:val="21"/>
          <w:szCs w:val="21"/>
          <w:highlight w:val="none"/>
        </w:rPr>
      </w:r>
      <w:r/>
    </w:p>
    <w:p>
      <w:pPr>
        <w:pStyle w:val="1021"/>
        <w:ind w:left="496" w:hanging="495"/>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t xml:space="preserve">（8）我方承诺未为本采购项目提供整体设计、规范编制或者项目管理、监理、检测等服务。</w:t>
      </w:r>
      <w:r>
        <w:rPr>
          <w:rFonts w:hint="eastAsia" w:cs="宋体"/>
          <w:bCs/>
          <w:color w:val="000000"/>
          <w:sz w:val="21"/>
          <w:szCs w:val="21"/>
          <w:highlight w:val="none"/>
        </w:rPr>
      </w:r>
      <w:r/>
    </w:p>
    <w:p>
      <w:pPr>
        <w:pStyle w:val="1021"/>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t xml:space="preserve">（9）与本投标有关的一切正式往来通讯请寄：</w:t>
      </w:r>
      <w:r>
        <w:rPr>
          <w:rFonts w:hint="eastAsia" w:cs="宋体"/>
          <w:bCs/>
          <w:color w:val="000000"/>
          <w:sz w:val="21"/>
          <w:szCs w:val="21"/>
          <w:highlight w:val="none"/>
        </w:rPr>
      </w:r>
      <w:r/>
    </w:p>
    <w:p>
      <w:pPr>
        <w:pStyle w:val="1021"/>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t xml:space="preserve">    地址：＿＿＿＿＿＿＿＿＿＿＿    邮编：＿＿＿＿＿＿＿＿＿＿＿＿＿</w:t>
      </w:r>
      <w:r>
        <w:rPr>
          <w:rFonts w:hint="eastAsia" w:cs="宋体"/>
          <w:bCs/>
          <w:color w:val="000000"/>
          <w:sz w:val="21"/>
          <w:szCs w:val="21"/>
          <w:highlight w:val="none"/>
        </w:rPr>
      </w:r>
      <w:r/>
    </w:p>
    <w:p>
      <w:pPr>
        <w:pStyle w:val="1021"/>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t xml:space="preserve">    电话：＿＿＿＿＿＿＿＿＿＿＿    传真：＿＿＿＿＿＿＿＿＿＿＿＿＿</w:t>
      </w:r>
      <w:r>
        <w:rPr>
          <w:rFonts w:hint="eastAsia" w:cs="宋体"/>
          <w:bCs/>
          <w:color w:val="000000"/>
          <w:sz w:val="21"/>
          <w:szCs w:val="21"/>
          <w:highlight w:val="none"/>
        </w:rPr>
      </w:r>
      <w:r/>
    </w:p>
    <w:p>
      <w:pPr>
        <w:pStyle w:val="1021"/>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t xml:space="preserve">    投标人全权代表姓名、职务（印刷体）＿＿＿＿＿＿＿＿＿＿＿＿＿＿＿</w:t>
      </w:r>
      <w:r>
        <w:rPr>
          <w:rFonts w:hint="eastAsia" w:cs="宋体"/>
          <w:bCs/>
          <w:color w:val="000000"/>
          <w:sz w:val="21"/>
          <w:szCs w:val="21"/>
          <w:highlight w:val="none"/>
        </w:rPr>
      </w:r>
      <w:r/>
    </w:p>
    <w:p>
      <w:pPr>
        <w:pStyle w:val="1021"/>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t xml:space="preserve">    投标人名称：＿＿＿＿＿＿＿＿＿＿＿＿＿＿＿＿＿＿＿＿＿＿＿＿＿＿</w:t>
      </w:r>
      <w:r>
        <w:rPr>
          <w:rFonts w:hint="eastAsia" w:cs="宋体"/>
          <w:bCs/>
          <w:color w:val="000000"/>
          <w:sz w:val="21"/>
          <w:szCs w:val="21"/>
          <w:highlight w:val="none"/>
        </w:rPr>
      </w:r>
      <w:r/>
    </w:p>
    <w:p>
      <w:pPr>
        <w:pStyle w:val="1021"/>
        <w:ind w:firstLine="420"/>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t xml:space="preserve">（公章）：＿＿＿＿＿＿＿＿＿＿＿＿＿＿</w:t>
      </w:r>
      <w:r>
        <w:rPr>
          <w:rFonts w:hint="eastAsia" w:cs="宋体"/>
          <w:bCs/>
          <w:color w:val="000000"/>
          <w:sz w:val="21"/>
          <w:szCs w:val="21"/>
          <w:highlight w:val="none"/>
        </w:rPr>
      </w:r>
      <w:r/>
    </w:p>
    <w:p>
      <w:pPr>
        <w:pStyle w:val="1021"/>
        <w:ind w:firstLine="480"/>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t xml:space="preserve">（法定代表人签字或盖章）：＿＿＿＿＿＿＿＿＿＿＿＿＿</w:t>
      </w:r>
      <w:r>
        <w:rPr>
          <w:rFonts w:hint="eastAsia" w:cs="宋体"/>
          <w:bCs/>
          <w:color w:val="000000"/>
          <w:sz w:val="21"/>
          <w:szCs w:val="21"/>
          <w:highlight w:val="none"/>
        </w:rPr>
      </w:r>
      <w:r/>
    </w:p>
    <w:p>
      <w:pPr>
        <w:pStyle w:val="1021"/>
        <w:spacing w:before="0" w:beforeAutospacing="0" w:after="0" w:afterAutospacing="0" w:line="440" w:lineRule="exact"/>
        <w:rPr>
          <w:rFonts w:hint="eastAsia" w:cs="宋体"/>
          <w:color w:val="000000"/>
          <w:sz w:val="21"/>
          <w:szCs w:val="21"/>
          <w:highlight w:val="none"/>
          <w:u w:val="single"/>
        </w:rPr>
      </w:pPr>
      <w:r>
        <w:rPr>
          <w:rFonts w:hint="eastAsia" w:cs="宋体"/>
          <w:bCs/>
          <w:color w:val="000000"/>
          <w:sz w:val="21"/>
          <w:szCs w:val="21"/>
          <w:highlight w:val="none"/>
        </w:rPr>
        <w:t xml:space="preserve">   被授权人签字</w:t>
      </w:r>
      <w:r>
        <w:rPr>
          <w:rFonts w:hint="eastAsia" w:cs="宋体"/>
          <w:color w:val="000000"/>
          <w:sz w:val="21"/>
          <w:szCs w:val="21"/>
          <w:highlight w:val="none"/>
        </w:rPr>
        <w:t xml:space="preserve">：</w:t>
      </w:r>
      <w:r>
        <w:rPr>
          <w:rFonts w:hint="eastAsia" w:cs="宋体"/>
          <w:color w:val="000000"/>
          <w:sz w:val="21"/>
          <w:szCs w:val="21"/>
          <w:highlight w:val="none"/>
          <w:u w:val="single"/>
        </w:rPr>
        <w:t xml:space="preserve">                       </w:t>
      </w:r>
      <w:r>
        <w:rPr>
          <w:rFonts w:hint="eastAsia" w:cs="宋体"/>
          <w:color w:val="000000"/>
          <w:sz w:val="21"/>
          <w:szCs w:val="21"/>
          <w:highlight w:val="none"/>
          <w:u w:val="single"/>
        </w:rPr>
      </w:r>
      <w:r/>
    </w:p>
    <w:p>
      <w:pPr>
        <w:pStyle w:val="1021"/>
        <w:ind w:firstLine="630"/>
        <w:spacing w:before="0" w:beforeAutospacing="0" w:after="0" w:afterAutospacing="0" w:line="440" w:lineRule="exact"/>
        <w:rPr>
          <w:rFonts w:hint="eastAsia" w:cs="宋体"/>
          <w:bCs/>
          <w:color w:val="000000"/>
          <w:sz w:val="21"/>
          <w:szCs w:val="21"/>
          <w:highlight w:val="none"/>
        </w:rPr>
      </w:pPr>
      <w:r>
        <w:rPr>
          <w:rFonts w:hint="eastAsia" w:cs="宋体"/>
          <w:bCs/>
          <w:color w:val="000000"/>
          <w:sz w:val="21"/>
          <w:szCs w:val="21"/>
          <w:highlight w:val="none"/>
        </w:rPr>
        <w:t xml:space="preserve">日期：</w:t>
      </w:r>
      <w:r>
        <w:rPr>
          <w:rFonts w:hint="eastAsia" w:cs="宋体"/>
          <w:bCs/>
          <w:color w:val="000000"/>
          <w:sz w:val="21"/>
          <w:szCs w:val="21"/>
          <w:highlight w:val="none"/>
          <w:u w:val="single"/>
        </w:rPr>
        <w:t xml:space="preserve">     </w:t>
      </w:r>
      <w:r>
        <w:rPr>
          <w:rFonts w:hint="eastAsia" w:cs="宋体"/>
          <w:bCs/>
          <w:color w:val="000000"/>
          <w:sz w:val="21"/>
          <w:szCs w:val="21"/>
          <w:highlight w:val="none"/>
        </w:rPr>
        <w:t xml:space="preserve">年</w:t>
      </w:r>
      <w:r>
        <w:rPr>
          <w:rFonts w:hint="eastAsia" w:cs="宋体"/>
          <w:bCs/>
          <w:color w:val="000000"/>
          <w:sz w:val="21"/>
          <w:szCs w:val="21"/>
          <w:highlight w:val="none"/>
          <w:u w:val="single"/>
        </w:rPr>
        <w:t xml:space="preserve">    </w:t>
      </w:r>
      <w:r>
        <w:rPr>
          <w:rFonts w:hint="eastAsia" w:cs="宋体"/>
          <w:bCs/>
          <w:color w:val="000000"/>
          <w:sz w:val="21"/>
          <w:szCs w:val="21"/>
          <w:highlight w:val="none"/>
        </w:rPr>
        <w:t xml:space="preserve">月</w:t>
      </w:r>
      <w:r>
        <w:rPr>
          <w:rFonts w:hint="eastAsia" w:cs="宋体"/>
          <w:bCs/>
          <w:color w:val="000000"/>
          <w:sz w:val="21"/>
          <w:szCs w:val="21"/>
          <w:highlight w:val="none"/>
          <w:u w:val="single"/>
        </w:rPr>
        <w:t xml:space="preserve">    </w:t>
      </w:r>
      <w:r>
        <w:rPr>
          <w:rFonts w:hint="eastAsia" w:cs="宋体"/>
          <w:bCs/>
          <w:color w:val="000000"/>
          <w:sz w:val="21"/>
          <w:szCs w:val="21"/>
          <w:highlight w:val="none"/>
        </w:rPr>
        <w:t xml:space="preserve">日</w:t>
      </w:r>
      <w:r>
        <w:rPr>
          <w:rFonts w:hint="eastAsia" w:cs="宋体"/>
          <w:bCs/>
          <w:color w:val="000000"/>
          <w:sz w:val="21"/>
          <w:szCs w:val="21"/>
          <w:highlight w:val="none"/>
        </w:rPr>
      </w:r>
      <w:r/>
    </w:p>
    <w:p>
      <w:pPr>
        <w:pStyle w:val="1070"/>
        <w:spacing w:before="0" w:beforeAutospacing="0" w:after="0" w:afterAutospacing="0" w:line="360" w:lineRule="auto"/>
        <w:rPr>
          <w:rFonts w:hint="eastAsia" w:cs="宋体"/>
          <w:bCs/>
          <w:color w:val="000000"/>
          <w:sz w:val="21"/>
          <w:szCs w:val="21"/>
          <w:highlight w:val="none"/>
        </w:rPr>
        <w:sectPr>
          <w:footnotePr/>
          <w:endnotePr/>
          <w:type w:val="nextPage"/>
          <w:pgSz w:w="11906" w:h="16838" w:orient="portrait"/>
          <w:pgMar w:top="1247" w:right="1474" w:bottom="1247" w:left="1474" w:header="851" w:footer="992" w:gutter="0"/>
          <w:cols w:num="1" w:sep="0" w:space="1701" w:equalWidth="1"/>
          <w:docGrid w:linePitch="360"/>
        </w:sectPr>
      </w:pPr>
      <w:r>
        <w:rPr>
          <w:rFonts w:hint="eastAsia" w:cs="宋体"/>
          <w:bCs/>
          <w:color w:val="000000"/>
          <w:sz w:val="21"/>
          <w:szCs w:val="21"/>
          <w:highlight w:val="none"/>
        </w:rPr>
      </w:r>
      <w:r/>
    </w:p>
    <w:p>
      <w:pPr>
        <w:pStyle w:val="1070"/>
        <w:jc w:val="center"/>
        <w:spacing w:before="0" w:beforeAutospacing="0" w:after="0" w:afterAutospacing="0" w:line="360" w:lineRule="auto"/>
        <w:rPr>
          <w:rFonts w:hint="eastAsia" w:cs="宋体"/>
          <w:b/>
          <w:color w:val="000000"/>
          <w:sz w:val="21"/>
          <w:szCs w:val="21"/>
          <w:highlight w:val="none"/>
        </w:rPr>
        <w:outlineLvl w:val="0"/>
      </w:pPr>
      <w:r/>
      <w:bookmarkStart w:id="45" w:name="_Toc23197"/>
      <w:r/>
      <w:bookmarkStart w:id="46" w:name="_Toc498020245"/>
      <w:r/>
      <w:bookmarkStart w:id="47" w:name="_Toc57735488"/>
      <w:r>
        <w:rPr>
          <w:rFonts w:hint="eastAsia" w:cs="宋体"/>
          <w:b/>
          <w:bCs/>
          <w:color w:val="000000"/>
          <w:sz w:val="21"/>
          <w:szCs w:val="21"/>
          <w:highlight w:val="none"/>
        </w:rPr>
        <w:t xml:space="preserve">附件2 </w:t>
      </w:r>
      <w:r>
        <w:rPr>
          <w:rFonts w:hint="eastAsia" w:cs="宋体"/>
          <w:b/>
          <w:color w:val="000000"/>
          <w:sz w:val="21"/>
          <w:szCs w:val="21"/>
          <w:highlight w:val="none"/>
        </w:rPr>
        <w:t xml:space="preserve">法定代表人证明书（格式）</w:t>
      </w:r>
      <w:bookmarkEnd w:id="45"/>
      <w:r/>
      <w:bookmarkEnd w:id="46"/>
      <w:r/>
      <w:bookmarkEnd w:id="47"/>
      <w:r>
        <w:rPr>
          <w:rFonts w:hint="eastAsia" w:cs="宋体"/>
          <w:b/>
          <w:color w:val="000000"/>
          <w:sz w:val="21"/>
          <w:szCs w:val="21"/>
          <w:highlight w:val="none"/>
        </w:rPr>
      </w:r>
      <w:r/>
    </w:p>
    <w:p>
      <w:pPr>
        <w:pStyle w:val="1070"/>
        <w:spacing w:before="0" w:beforeAutospacing="0" w:after="0" w:afterAutospacing="0" w:line="360" w:lineRule="auto"/>
        <w:rPr>
          <w:rFonts w:hint="eastAsia" w:cs="宋体"/>
          <w:color w:val="000000"/>
          <w:sz w:val="21"/>
          <w:szCs w:val="21"/>
          <w:highlight w:val="none"/>
        </w:rPr>
      </w:pPr>
      <w:r>
        <w:rPr>
          <w:rFonts w:hint="eastAsia" w:cs="宋体"/>
          <w:bCs/>
          <w:color w:val="000000"/>
          <w:sz w:val="21"/>
          <w:szCs w:val="21"/>
          <w:highlight w:val="none"/>
        </w:rPr>
        <w:t xml:space="preserve">致</w:t>
      </w:r>
      <w:r>
        <w:rPr>
          <w:rFonts w:hint="eastAsia" w:cs="宋体"/>
          <w:bCs/>
          <w:color w:val="000000"/>
          <w:sz w:val="21"/>
          <w:szCs w:val="21"/>
          <w:highlight w:val="none"/>
          <w:u w:val="single"/>
        </w:rPr>
        <w:t xml:space="preserve">  （招标人）          </w:t>
      </w:r>
      <w:r>
        <w:rPr>
          <w:rFonts w:hint="eastAsia" w:cs="宋体"/>
          <w:bCs/>
          <w:color w:val="000000"/>
          <w:sz w:val="21"/>
          <w:szCs w:val="21"/>
          <w:highlight w:val="none"/>
        </w:rPr>
        <w:t xml:space="preserve"> </w:t>
      </w:r>
      <w:r>
        <w:rPr>
          <w:rFonts w:hint="eastAsia" w:cs="宋体"/>
          <w:color w:val="000000"/>
          <w:sz w:val="21"/>
          <w:szCs w:val="21"/>
          <w:highlight w:val="none"/>
        </w:rPr>
        <w:t xml:space="preserve">：</w:t>
      </w:r>
      <w:r>
        <w:rPr>
          <w:rFonts w:hint="eastAsia" w:cs="宋体"/>
          <w:color w:val="000000"/>
          <w:sz w:val="21"/>
          <w:szCs w:val="21"/>
          <w:highlight w:val="none"/>
        </w:rPr>
      </w:r>
      <w:r/>
    </w:p>
    <w:p>
      <w:pPr>
        <w:pStyle w:val="1070"/>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     兹证明</w:t>
      </w:r>
      <w:r>
        <w:rPr>
          <w:rFonts w:hint="eastAsia" w:cs="宋体"/>
          <w:color w:val="000000"/>
          <w:sz w:val="21"/>
          <w:szCs w:val="21"/>
          <w:highlight w:val="none"/>
          <w:u w:val="single"/>
        </w:rPr>
        <w:t xml:space="preserve">            </w:t>
      </w:r>
      <w:r>
        <w:rPr>
          <w:rFonts w:hint="eastAsia" w:cs="宋体"/>
          <w:color w:val="000000"/>
          <w:sz w:val="21"/>
          <w:szCs w:val="21"/>
          <w:highlight w:val="none"/>
        </w:rPr>
        <w:t xml:space="preserve">（姓名），现任我单位 </w:t>
      </w:r>
      <w:r>
        <w:rPr>
          <w:rFonts w:hint="eastAsia" w:cs="宋体"/>
          <w:color w:val="000000"/>
          <w:sz w:val="21"/>
          <w:szCs w:val="21"/>
          <w:highlight w:val="none"/>
          <w:u w:val="single"/>
        </w:rPr>
        <w:t xml:space="preserve">        </w:t>
      </w:r>
      <w:r>
        <w:rPr>
          <w:rFonts w:hint="eastAsia" w:cs="宋体"/>
          <w:color w:val="000000"/>
          <w:sz w:val="21"/>
          <w:szCs w:val="21"/>
          <w:highlight w:val="none"/>
        </w:rPr>
        <w:t xml:space="preserve">职务，系本公司法定代表人</w:t>
      </w:r>
      <w:r>
        <w:rPr>
          <w:rFonts w:hint="eastAsia" w:cs="宋体"/>
          <w:color w:val="000000"/>
          <w:sz w:val="21"/>
          <w:szCs w:val="21"/>
          <w:highlight w:val="none"/>
        </w:rPr>
        <w:t xml:space="preserve">（负责人）</w:t>
      </w:r>
      <w:r>
        <w:rPr>
          <w:rFonts w:hint="eastAsia" w:cs="宋体"/>
          <w:color w:val="000000"/>
          <w:sz w:val="21"/>
          <w:szCs w:val="21"/>
          <w:highlight w:val="none"/>
        </w:rPr>
        <w:t xml:space="preserve">。</w:t>
      </w:r>
      <w:r>
        <w:rPr>
          <w:rFonts w:hint="eastAsia" w:cs="宋体"/>
          <w:color w:val="000000"/>
          <w:sz w:val="21"/>
          <w:szCs w:val="21"/>
          <w:highlight w:val="none"/>
        </w:rPr>
      </w:r>
      <w:r/>
    </w:p>
    <w:p>
      <w:pPr>
        <w:pStyle w:val="1070"/>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p>
      <w:pPr>
        <w:pStyle w:val="1070"/>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附：法定代表人</w:t>
      </w:r>
      <w:r>
        <w:rPr>
          <w:rFonts w:hint="eastAsia" w:cs="宋体"/>
          <w:color w:val="000000"/>
          <w:sz w:val="21"/>
          <w:szCs w:val="21"/>
          <w:highlight w:val="none"/>
        </w:rPr>
        <w:t xml:space="preserve">姓名</w:t>
      </w:r>
      <w:r>
        <w:rPr>
          <w:rFonts w:hint="eastAsia" w:cs="宋体"/>
          <w:color w:val="000000"/>
          <w:sz w:val="21"/>
          <w:szCs w:val="21"/>
          <w:highlight w:val="none"/>
        </w:rPr>
        <w:t xml:space="preserve">：                  性别：       身份证号码：</w:t>
      </w:r>
      <w:r>
        <w:rPr>
          <w:rFonts w:hint="eastAsia" w:cs="宋体"/>
          <w:color w:val="000000"/>
          <w:sz w:val="21"/>
          <w:szCs w:val="21"/>
          <w:highlight w:val="none"/>
        </w:rPr>
      </w:r>
      <w:r/>
    </w:p>
    <w:p>
      <w:pPr>
        <w:pStyle w:val="1070"/>
        <w:ind w:firstLine="420"/>
        <w:spacing w:before="0" w:beforeAutospacing="0" w:after="0" w:afterAutospacing="0" w:line="360" w:lineRule="auto"/>
        <w:rPr>
          <w:rFonts w:hint="eastAsia" w:cs="宋体"/>
          <w:color w:val="000000"/>
          <w:sz w:val="21"/>
          <w:szCs w:val="21"/>
          <w:highlight w:val="none"/>
        </w:rPr>
      </w:pPr>
      <w:r/>
      <w:bookmarkStart w:id="48" w:name="_Hlk507779904"/>
      <w:r>
        <w:rPr>
          <w:rFonts w:hint="eastAsia" w:cs="宋体"/>
          <w:color w:val="000000"/>
          <w:sz w:val="21"/>
          <w:szCs w:val="21"/>
          <w:highlight w:val="none"/>
        </w:rPr>
        <w:t xml:space="preserve">统一社会信用代码</w:t>
      </w:r>
      <w:bookmarkEnd w:id="48"/>
      <w:r>
        <w:rPr>
          <w:rFonts w:hint="eastAsia" w:cs="宋体"/>
          <w:color w:val="000000"/>
          <w:sz w:val="21"/>
          <w:szCs w:val="21"/>
          <w:highlight w:val="none"/>
        </w:rPr>
        <w:t xml:space="preserve">：                单位类型：</w:t>
      </w:r>
      <w:r>
        <w:rPr>
          <w:rFonts w:hint="eastAsia" w:cs="宋体"/>
          <w:color w:val="000000"/>
          <w:sz w:val="21"/>
          <w:szCs w:val="21"/>
          <w:highlight w:val="none"/>
        </w:rPr>
      </w:r>
      <w:r/>
    </w:p>
    <w:p>
      <w:pPr>
        <w:pStyle w:val="1070"/>
        <w:ind w:firstLine="420"/>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p>
      <w:pPr>
        <w:pStyle w:val="1070"/>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p>
      <w:pPr>
        <w:pStyle w:val="1070"/>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p>
      <w:pPr>
        <w:pStyle w:val="1070"/>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p>
      <w:pPr>
        <w:pStyle w:val="1070"/>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p>
      <w:pPr>
        <w:pStyle w:val="1070"/>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                                             投标人名称：（盖章）</w:t>
      </w:r>
      <w:r>
        <w:rPr>
          <w:rFonts w:hint="eastAsia" w:cs="宋体"/>
          <w:color w:val="000000"/>
          <w:sz w:val="21"/>
          <w:szCs w:val="21"/>
          <w:highlight w:val="none"/>
        </w:rPr>
      </w:r>
      <w:r/>
    </w:p>
    <w:p>
      <w:pPr>
        <w:pStyle w:val="1070"/>
        <w:spacing w:line="360" w:lineRule="auto"/>
        <w:rPr>
          <w:rFonts w:hint="eastAsia" w:cs="宋体"/>
          <w:color w:val="000000"/>
          <w:sz w:val="21"/>
          <w:szCs w:val="21"/>
          <w:highlight w:val="none"/>
        </w:rPr>
      </w:pPr>
      <w:r>
        <w:rPr>
          <w:rFonts w:hint="eastAsia" w:cs="宋体"/>
          <w:color w:val="000000"/>
          <w:sz w:val="21"/>
          <w:szCs w:val="21"/>
          <w:highlight w:val="none"/>
        </w:rPr>
        <w:t xml:space="preserve">                                             日期：       年    月   日</w:t>
      </w:r>
      <w:r>
        <w:rPr>
          <w:rFonts w:hint="eastAsia" w:cs="宋体"/>
          <w:color w:val="000000"/>
          <w:sz w:val="21"/>
          <w:szCs w:val="21"/>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40"/>
      </w:tblGrid>
      <w:tr>
        <w:trPr>
          <w:trHeight w:val="2729"/>
        </w:trPr>
        <w:tc>
          <w:tcPr>
            <w:tcW w:w="5040" w:type="dxa"/>
            <w:vAlign w:val="top"/>
            <w:textDirection w:val="lrTb"/>
            <w:noWrap w:val="false"/>
          </w:tcPr>
          <w:p>
            <w:pPr>
              <w:pStyle w:val="955"/>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法定代表人（身份证复印件，正反面）</w:t>
            </w:r>
            <w:r>
              <w:rPr>
                <w:rFonts w:hint="eastAsia" w:ascii="宋体" w:hAnsi="宋体" w:cs="宋体"/>
                <w:szCs w:val="21"/>
                <w:highlight w:val="none"/>
              </w:rPr>
            </w:r>
            <w:r/>
          </w:p>
        </w:tc>
      </w:tr>
    </w:tbl>
    <w:p>
      <w:pPr>
        <w:pStyle w:val="1070"/>
        <w:jc w:val="center"/>
        <w:spacing w:before="0" w:beforeAutospacing="0" w:after="0" w:afterAutospacing="0" w:line="360" w:lineRule="auto"/>
        <w:rPr>
          <w:rFonts w:hint="eastAsia" w:cs="宋体"/>
          <w:b/>
          <w:color w:val="000000"/>
          <w:sz w:val="21"/>
          <w:szCs w:val="21"/>
          <w:highlight w:val="none"/>
        </w:rPr>
        <w:outlineLvl w:val="0"/>
      </w:pPr>
      <w:r>
        <w:rPr>
          <w:rFonts w:hint="eastAsia" w:cs="宋体"/>
          <w:color w:val="000000"/>
          <w:sz w:val="21"/>
          <w:szCs w:val="21"/>
          <w:highlight w:val="none"/>
        </w:rPr>
        <w:br w:type="page" w:clear="all"/>
      </w:r>
      <w:bookmarkStart w:id="49" w:name="_Toc57735489"/>
      <w:r/>
      <w:bookmarkStart w:id="50" w:name="_Toc498020246"/>
      <w:r/>
      <w:bookmarkStart w:id="51" w:name="_Toc1666"/>
      <w:r>
        <w:rPr>
          <w:rFonts w:hint="eastAsia" w:cs="宋体"/>
          <w:b/>
          <w:color w:val="000000"/>
          <w:sz w:val="21"/>
          <w:szCs w:val="21"/>
          <w:highlight w:val="none"/>
        </w:rPr>
        <w:t xml:space="preserve">附件3 授权委托书（格式）</w:t>
      </w:r>
      <w:bookmarkEnd w:id="49"/>
      <w:r/>
      <w:bookmarkEnd w:id="50"/>
      <w:r/>
      <w:bookmarkEnd w:id="51"/>
      <w:r>
        <w:rPr>
          <w:rFonts w:hint="eastAsia" w:cs="宋体"/>
          <w:b/>
          <w:color w:val="000000"/>
          <w:sz w:val="21"/>
          <w:szCs w:val="21"/>
          <w:highlight w:val="none"/>
        </w:rPr>
      </w:r>
      <w:r/>
    </w:p>
    <w:p>
      <w:pPr>
        <w:pStyle w:val="1070"/>
        <w:spacing w:line="360" w:lineRule="auto"/>
        <w:rPr>
          <w:rFonts w:hint="eastAsia" w:cs="宋体"/>
          <w:color w:val="000000"/>
          <w:sz w:val="21"/>
          <w:szCs w:val="21"/>
          <w:highlight w:val="none"/>
        </w:rPr>
      </w:pPr>
      <w:r>
        <w:rPr>
          <w:rFonts w:hint="eastAsia" w:cs="宋体"/>
          <w:bCs/>
          <w:color w:val="000000"/>
          <w:sz w:val="21"/>
          <w:szCs w:val="21"/>
          <w:highlight w:val="none"/>
        </w:rPr>
        <w:t xml:space="preserve">致</w:t>
      </w:r>
      <w:r>
        <w:rPr>
          <w:rFonts w:hint="eastAsia" w:cs="宋体"/>
          <w:bCs/>
          <w:color w:val="000000"/>
          <w:sz w:val="21"/>
          <w:szCs w:val="21"/>
          <w:highlight w:val="none"/>
          <w:u w:val="single"/>
        </w:rPr>
        <w:t xml:space="preserve">    （招标人）          </w:t>
      </w:r>
      <w:r>
        <w:rPr>
          <w:rFonts w:hint="eastAsia" w:cs="宋体"/>
          <w:bCs/>
          <w:color w:val="000000"/>
          <w:sz w:val="21"/>
          <w:szCs w:val="21"/>
          <w:highlight w:val="none"/>
        </w:rPr>
        <w:t xml:space="preserve"> </w:t>
      </w:r>
      <w:r>
        <w:rPr>
          <w:rFonts w:hint="eastAsia" w:cs="宋体"/>
          <w:color w:val="000000"/>
          <w:sz w:val="21"/>
          <w:szCs w:val="21"/>
          <w:highlight w:val="none"/>
        </w:rPr>
        <w:t xml:space="preserve">：</w:t>
      </w:r>
      <w:r>
        <w:rPr>
          <w:rFonts w:hint="eastAsia" w:cs="宋体"/>
          <w:color w:val="000000"/>
          <w:sz w:val="21"/>
          <w:szCs w:val="21"/>
          <w:highlight w:val="none"/>
        </w:rPr>
      </w:r>
      <w:r/>
    </w:p>
    <w:p>
      <w:pPr>
        <w:pStyle w:val="955"/>
        <w:ind w:left="420" w:right="-87" w:firstLine="420"/>
        <w:spacing w:line="360" w:lineRule="auto"/>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兹委托＿＿＿＿＿＿＿＿＿（姓名）全权代表我公司参与＿＿＿＿＿＿＿</w:t>
      </w:r>
      <w:r>
        <w:rPr>
          <w:rFonts w:hint="eastAsia" w:ascii="宋体" w:hAnsi="宋体" w:cs="宋体"/>
          <w:bCs/>
          <w:szCs w:val="21"/>
          <w:highlight w:val="none"/>
          <w:u w:val="single"/>
        </w:rPr>
        <w:t xml:space="preserve">（项目名称、项目编号</w:t>
      </w:r>
      <w:r>
        <w:rPr>
          <w:rFonts w:hint="eastAsia" w:ascii="宋体" w:hAnsi="宋体" w:cs="宋体"/>
          <w:bCs/>
          <w:szCs w:val="21"/>
          <w:highlight w:val="none"/>
          <w:u w:val="single"/>
        </w:rPr>
        <w:t xml:space="preserve">： </w:t>
      </w:r>
      <w:r>
        <w:rPr>
          <w:rFonts w:ascii="宋体" w:hAnsi="宋体" w:cs="宋体"/>
          <w:bCs/>
          <w:szCs w:val="21"/>
          <w:highlight w:val="none"/>
          <w:u w:val="single"/>
        </w:rPr>
        <w:t xml:space="preserve">     </w:t>
      </w:r>
      <w:r>
        <w:rPr>
          <w:rFonts w:hint="eastAsia" w:ascii="宋体" w:hAnsi="宋体" w:cs="宋体"/>
          <w:bCs/>
          <w:szCs w:val="21"/>
          <w:highlight w:val="none"/>
          <w:u w:val="single"/>
        </w:rPr>
        <w:t xml:space="preserve">）</w:t>
      </w:r>
      <w:r>
        <w:rPr>
          <w:rFonts w:hint="eastAsia" w:ascii="宋体" w:hAnsi="宋体" w:cs="宋体"/>
          <w:bCs/>
          <w:szCs w:val="21"/>
          <w:highlight w:val="none"/>
        </w:rPr>
        <w:t xml:space="preserve">的投标活动，受委托人由此所出具并签订的一切有关文件，我公司均予承认。</w:t>
      </w:r>
      <w:r>
        <w:rPr>
          <w:rFonts w:hint="eastAsia" w:ascii="宋体" w:hAnsi="宋体" w:cs="宋体"/>
          <w:szCs w:val="21"/>
          <w:highlight w:val="none"/>
        </w:rPr>
        <w:br w:type="textWrapping" w:clear="all"/>
      </w:r>
      <w:r>
        <w:rPr>
          <w:rFonts w:hint="eastAsia" w:ascii="宋体" w:hAnsi="宋体" w:cs="宋体"/>
          <w:szCs w:val="21"/>
          <w:highlight w:val="none"/>
        </w:rPr>
        <w:t xml:space="preserve">　　</w:t>
      </w:r>
      <w:r>
        <w:rPr>
          <w:rFonts w:hint="eastAsia" w:ascii="宋体" w:hAnsi="宋体" w:cs="宋体"/>
          <w:bCs/>
          <w:szCs w:val="21"/>
          <w:highlight w:val="none"/>
        </w:rPr>
        <w:t xml:space="preserve">受委托人姓名：＿＿＿＿＿＿＿性别：＿＿＿＿年龄：＿＿＿＿＿＿＿＿</w:t>
      </w:r>
      <w:r>
        <w:rPr>
          <w:rFonts w:hint="eastAsia" w:ascii="宋体" w:hAnsi="宋体" w:cs="宋体"/>
          <w:bCs/>
          <w:szCs w:val="21"/>
          <w:highlight w:val="none"/>
        </w:rPr>
      </w:r>
      <w:r/>
    </w:p>
    <w:p>
      <w:pPr>
        <w:pStyle w:val="955"/>
        <w:ind w:left="420" w:right="-87" w:firstLine="420"/>
        <w:spacing w:line="360" w:lineRule="auto"/>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工作部门：＿＿＿＿＿＿＿＿＿职务：＿＿＿＿联系电话：＿＿＿＿＿＿</w:t>
      </w:r>
      <w:r>
        <w:rPr>
          <w:rFonts w:hint="eastAsia" w:ascii="宋体" w:hAnsi="宋体" w:cs="宋体"/>
          <w:bCs/>
          <w:szCs w:val="21"/>
          <w:highlight w:val="none"/>
        </w:rPr>
      </w:r>
      <w:r/>
    </w:p>
    <w:p>
      <w:pPr>
        <w:pStyle w:val="955"/>
        <w:ind w:left="420" w:right="-87" w:firstLine="420"/>
        <w:spacing w:line="360" w:lineRule="auto"/>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身份证号码：＿＿＿＿＿＿＿＿＿＿＿。</w:t>
      </w:r>
      <w:r>
        <w:rPr>
          <w:rFonts w:hint="eastAsia" w:ascii="宋体" w:hAnsi="宋体" w:cs="宋体"/>
          <w:bCs/>
          <w:szCs w:val="21"/>
          <w:highlight w:val="none"/>
        </w:rPr>
      </w:r>
      <w:r/>
    </w:p>
    <w:p>
      <w:pPr>
        <w:pStyle w:val="1070"/>
        <w:spacing w:line="360" w:lineRule="auto"/>
        <w:rPr>
          <w:rFonts w:hint="eastAsia" w:cs="宋体"/>
          <w:color w:val="000000"/>
          <w:sz w:val="21"/>
          <w:szCs w:val="21"/>
          <w:highlight w:val="none"/>
        </w:rPr>
      </w:pPr>
      <w:r>
        <w:rPr>
          <w:rFonts w:hint="eastAsia" w:cs="宋体"/>
          <w:color w:val="000000"/>
          <w:sz w:val="21"/>
          <w:szCs w:val="21"/>
          <w:highlight w:val="none"/>
        </w:rPr>
        <w:t xml:space="preserve">　  </w:t>
      </w:r>
      <w:r>
        <w:rPr>
          <w:rFonts w:hint="eastAsia" w:cs="宋体"/>
          <w:color w:val="000000"/>
          <w:sz w:val="21"/>
          <w:szCs w:val="21"/>
          <w:highlight w:val="none"/>
        </w:rPr>
        <w:t xml:space="preserve">    </w:t>
      </w:r>
      <w:r>
        <w:rPr>
          <w:rFonts w:hint="eastAsia" w:cs="宋体"/>
          <w:color w:val="000000"/>
          <w:sz w:val="21"/>
          <w:szCs w:val="21"/>
          <w:highlight w:val="none"/>
        </w:rPr>
        <w:t xml:space="preserve">本授权书有效期：自</w:t>
      </w:r>
      <w:r>
        <w:rPr>
          <w:rFonts w:hint="eastAsia" w:cs="宋体"/>
          <w:color w:val="000000"/>
          <w:sz w:val="21"/>
          <w:szCs w:val="21"/>
          <w:highlight w:val="none"/>
        </w:rPr>
        <w:t xml:space="preserve">投标</w:t>
      </w:r>
      <w:r>
        <w:rPr>
          <w:rFonts w:hint="eastAsia" w:cs="宋体"/>
          <w:color w:val="000000"/>
          <w:sz w:val="21"/>
          <w:szCs w:val="21"/>
          <w:highlight w:val="none"/>
        </w:rPr>
        <w:t xml:space="preserve">文件递交截止之日起90日历日内有效。</w:t>
      </w:r>
      <w:r>
        <w:rPr>
          <w:rFonts w:hint="eastAsia" w:cs="宋体"/>
          <w:color w:val="000000"/>
          <w:sz w:val="21"/>
          <w:szCs w:val="21"/>
          <w:highlight w:val="none"/>
        </w:rPr>
      </w:r>
      <w:r/>
    </w:p>
    <w:p>
      <w:pPr>
        <w:pStyle w:val="955"/>
        <w:ind w:left="420" w:right="-87" w:firstLine="420"/>
        <w:spacing w:line="360" w:lineRule="auto"/>
        <w:tabs>
          <w:tab w:val="left" w:pos="0" w:leader="none"/>
        </w:tabs>
        <w:rPr>
          <w:rFonts w:hint="eastAsia" w:ascii="宋体" w:hAnsi="宋体" w:cs="宋体"/>
          <w:bCs/>
          <w:szCs w:val="21"/>
          <w:highlight w:val="none"/>
        </w:rPr>
      </w:pPr>
      <w:r>
        <w:rPr>
          <w:rFonts w:hint="eastAsia" w:ascii="宋体" w:hAnsi="宋体" w:cs="宋体"/>
          <w:bCs/>
          <w:szCs w:val="21"/>
          <w:highlight w:val="none"/>
        </w:rPr>
      </w:r>
      <w:r/>
    </w:p>
    <w:p>
      <w:pPr>
        <w:pStyle w:val="955"/>
        <w:ind w:right="-87"/>
        <w:jc w:val="right"/>
        <w:spacing w:line="360" w:lineRule="auto"/>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    授权公司：＿＿＿＿＿＿＿＿＿（盖  章）</w:t>
      </w:r>
      <w:r>
        <w:rPr>
          <w:rFonts w:hint="eastAsia" w:ascii="宋体" w:hAnsi="宋体" w:cs="宋体"/>
          <w:bCs/>
          <w:szCs w:val="21"/>
          <w:highlight w:val="none"/>
        </w:rPr>
      </w:r>
      <w:r/>
    </w:p>
    <w:p>
      <w:pPr>
        <w:pStyle w:val="955"/>
        <w:ind w:right="-87"/>
        <w:jc w:val="right"/>
        <w:spacing w:line="360" w:lineRule="auto"/>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                    法定代表人：＿＿＿＿＿＿＿＿（签字或盖章）</w:t>
      </w:r>
      <w:r>
        <w:rPr>
          <w:rFonts w:hint="eastAsia" w:ascii="宋体" w:hAnsi="宋体" w:cs="宋体"/>
          <w:bCs/>
          <w:szCs w:val="21"/>
          <w:highlight w:val="none"/>
        </w:rPr>
      </w:r>
      <w:r/>
    </w:p>
    <w:p>
      <w:pPr>
        <w:pStyle w:val="955"/>
        <w:ind w:right="-87"/>
        <w:jc w:val="right"/>
        <w:spacing w:line="360" w:lineRule="auto"/>
        <w:tabs>
          <w:tab w:val="left" w:pos="0" w:leader="none"/>
        </w:tabs>
        <w:rPr>
          <w:rFonts w:ascii="宋体" w:hAnsi="宋体" w:cs="宋体"/>
          <w:bCs/>
          <w:szCs w:val="21"/>
          <w:highlight w:val="none"/>
        </w:rPr>
      </w:pPr>
      <w:r>
        <w:rPr>
          <w:rFonts w:hint="eastAsia" w:ascii="宋体" w:hAnsi="宋体" w:cs="宋体"/>
          <w:bCs/>
          <w:szCs w:val="21"/>
          <w:highlight w:val="none"/>
        </w:rPr>
        <w:t xml:space="preserve">被授权人：＿＿＿＿＿＿＿＿（签字）</w:t>
      </w:r>
      <w:r>
        <w:rPr>
          <w:rFonts w:ascii="宋体" w:hAnsi="宋体" w:cs="宋体"/>
          <w:bCs/>
          <w:szCs w:val="21"/>
          <w:highlight w:val="none"/>
        </w:rPr>
      </w:r>
      <w:r/>
    </w:p>
    <w:p>
      <w:pPr>
        <w:pStyle w:val="955"/>
        <w:ind w:right="-87"/>
        <w:jc w:val="right"/>
        <w:spacing w:line="360" w:lineRule="auto"/>
        <w:tabs>
          <w:tab w:val="left" w:pos="0" w:leader="none"/>
        </w:tabs>
        <w:rPr>
          <w:rFonts w:cs="宋体"/>
          <w:bCs/>
          <w:szCs w:val="21"/>
          <w:highlight w:val="none"/>
        </w:rPr>
      </w:pPr>
      <w:r>
        <w:rPr>
          <w:rFonts w:hint="eastAsia" w:cs="宋体"/>
          <w:bCs/>
          <w:szCs w:val="21"/>
          <w:highlight w:val="none"/>
        </w:rPr>
        <w:t xml:space="preserve">日期：＿＿＿＿＿＿＿＿</w:t>
      </w:r>
      <w:r>
        <w:rPr>
          <w:rFonts w:cs="宋体"/>
          <w:bCs/>
          <w:szCs w:val="21"/>
          <w:highlight w:val="none"/>
        </w:rPr>
      </w:r>
      <w:r/>
    </w:p>
    <w:p>
      <w:pPr>
        <w:pStyle w:val="955"/>
        <w:rPr>
          <w:highlight w:val="none"/>
        </w:rPr>
      </w:pPr>
      <w:r>
        <w:rPr>
          <w:highlight w:val="none"/>
        </w:rPr>
      </w:r>
      <w:r/>
    </w:p>
    <w:p>
      <w:pPr>
        <w:pStyle w:val="955"/>
        <w:rPr>
          <w:rFonts w:hint="eastAsia"/>
          <w:highlight w:val="none"/>
        </w:rPr>
      </w:pPr>
      <w:r>
        <w:rPr>
          <w:rFonts w:hint="eastAsia"/>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40"/>
      </w:tblGrid>
      <w:tr>
        <w:trPr>
          <w:trHeight w:val="2729"/>
        </w:trPr>
        <w:tc>
          <w:tcPr>
            <w:tcW w:w="5040" w:type="dxa"/>
            <w:vAlign w:val="top"/>
            <w:textDirection w:val="lrTb"/>
            <w:noWrap w:val="false"/>
          </w:tcPr>
          <w:p>
            <w:pPr>
              <w:pStyle w:val="955"/>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被授权人（身份证复印件，正反面）</w:t>
            </w:r>
            <w:r>
              <w:rPr>
                <w:rFonts w:hint="eastAsia" w:ascii="宋体" w:hAnsi="宋体" w:cs="宋体"/>
                <w:szCs w:val="21"/>
                <w:highlight w:val="none"/>
              </w:rPr>
            </w:r>
            <w:r/>
          </w:p>
          <w:p>
            <w:pPr>
              <w:pStyle w:val="955"/>
              <w:ind w:firstLine="210"/>
              <w:jc w:val="left"/>
              <w:spacing w:line="360" w:lineRule="auto"/>
              <w:rPr>
                <w:rFonts w:hint="eastAsia" w:ascii="宋体" w:hAnsi="宋体" w:cs="宋体"/>
                <w:szCs w:val="21"/>
                <w:highlight w:val="none"/>
              </w:rPr>
            </w:pPr>
            <w:r>
              <w:rPr>
                <w:rFonts w:hint="eastAsia" w:ascii="宋体" w:hAnsi="宋体" w:cs="宋体"/>
                <w:szCs w:val="21"/>
                <w:highlight w:val="none"/>
              </w:rPr>
            </w:r>
            <w:r/>
          </w:p>
          <w:p>
            <w:pPr>
              <w:pStyle w:val="955"/>
              <w:ind w:firstLine="210"/>
              <w:jc w:val="left"/>
              <w:spacing w:line="360" w:lineRule="auto"/>
              <w:rPr>
                <w:rFonts w:hint="eastAsia" w:ascii="宋体" w:hAnsi="宋体" w:cs="宋体"/>
                <w:szCs w:val="21"/>
                <w:highlight w:val="none"/>
              </w:rPr>
            </w:pPr>
            <w:r>
              <w:rPr>
                <w:rFonts w:hint="eastAsia" w:ascii="宋体" w:hAnsi="宋体" w:cs="宋体"/>
                <w:szCs w:val="21"/>
                <w:highlight w:val="none"/>
              </w:rPr>
            </w:r>
            <w:r/>
          </w:p>
          <w:p>
            <w:pPr>
              <w:pStyle w:val="955"/>
              <w:ind w:firstLine="210"/>
              <w:jc w:val="left"/>
              <w:spacing w:line="360" w:lineRule="auto"/>
              <w:rPr>
                <w:rFonts w:hint="eastAsia" w:ascii="宋体" w:hAnsi="宋体" w:cs="宋体"/>
                <w:szCs w:val="21"/>
                <w:highlight w:val="none"/>
              </w:rPr>
            </w:pPr>
            <w:r>
              <w:rPr>
                <w:rFonts w:hint="eastAsia" w:ascii="宋体" w:hAnsi="宋体" w:cs="宋体"/>
                <w:szCs w:val="21"/>
                <w:highlight w:val="none"/>
              </w:rPr>
            </w:r>
            <w:r/>
          </w:p>
        </w:tc>
      </w:tr>
    </w:tbl>
    <w:p>
      <w:pPr>
        <w:pStyle w:val="1070"/>
        <w:jc w:val="both"/>
        <w:spacing w:line="360" w:lineRule="auto"/>
        <w:rPr>
          <w:rFonts w:hint="eastAsia" w:cs="宋体"/>
          <w:b/>
          <w:bCs/>
          <w:color w:val="000000"/>
          <w:sz w:val="21"/>
          <w:szCs w:val="21"/>
          <w:highlight w:val="none"/>
        </w:rPr>
      </w:pPr>
      <w:r>
        <w:rPr>
          <w:rFonts w:hint="eastAsia" w:cs="宋体"/>
          <w:b/>
          <w:bCs/>
          <w:color w:val="000000"/>
          <w:sz w:val="21"/>
          <w:szCs w:val="21"/>
          <w:highlight w:val="none"/>
        </w:rPr>
      </w:r>
      <w:r/>
    </w:p>
    <w:p>
      <w:pPr>
        <w:pStyle w:val="1070"/>
        <w:jc w:val="center"/>
        <w:spacing w:before="0" w:beforeAutospacing="0" w:after="0" w:afterAutospacing="0" w:line="360" w:lineRule="auto"/>
        <w:rPr>
          <w:rFonts w:hint="eastAsia" w:cs="宋体"/>
          <w:b/>
          <w:bCs/>
          <w:color w:val="000000"/>
          <w:sz w:val="21"/>
          <w:szCs w:val="21"/>
          <w:highlight w:val="none"/>
        </w:rPr>
        <w:outlineLvl w:val="0"/>
      </w:pPr>
      <w:r>
        <w:rPr>
          <w:rFonts w:hint="eastAsia" w:cs="宋体"/>
          <w:b/>
          <w:bCs/>
          <w:color w:val="000000"/>
          <w:sz w:val="21"/>
          <w:szCs w:val="21"/>
          <w:highlight w:val="none"/>
        </w:rPr>
        <w:br w:type="page" w:clear="all"/>
      </w:r>
      <w:bookmarkStart w:id="52" w:name="_Toc498020247"/>
      <w:r/>
      <w:bookmarkStart w:id="53" w:name="_Toc57735490"/>
      <w:r/>
      <w:bookmarkStart w:id="54" w:name="_Toc7580"/>
      <w:r>
        <w:rPr>
          <w:rFonts w:hint="eastAsia" w:cs="宋体"/>
          <w:b/>
          <w:bCs/>
          <w:color w:val="000000"/>
          <w:sz w:val="21"/>
          <w:szCs w:val="21"/>
          <w:highlight w:val="none"/>
        </w:rPr>
        <w:t xml:space="preserve">附件4 开标一览表（格式）</w:t>
      </w:r>
      <w:bookmarkEnd w:id="52"/>
      <w:r/>
      <w:bookmarkEnd w:id="53"/>
      <w:r/>
      <w:bookmarkEnd w:id="54"/>
      <w:r>
        <w:rPr>
          <w:rFonts w:hint="eastAsia" w:cs="宋体"/>
          <w:b/>
          <w:bCs/>
          <w:color w:val="000000"/>
          <w:sz w:val="21"/>
          <w:szCs w:val="21"/>
          <w:highlight w:val="none"/>
        </w:rPr>
        <w:t xml:space="preserve">（各包件均适用）</w:t>
      </w:r>
      <w:r/>
    </w:p>
    <w:p>
      <w:pPr>
        <w:pStyle w:val="1070"/>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t xml:space="preserve">项目名称：</w:t>
      </w:r>
      <w:r>
        <w:rPr>
          <w:rFonts w:hint="eastAsia" w:cs="宋体"/>
          <w:bCs/>
          <w:color w:val="000000"/>
          <w:sz w:val="21"/>
          <w:szCs w:val="21"/>
          <w:highlight w:val="none"/>
          <w:u w:val="single"/>
        </w:rPr>
        <w:t xml:space="preserve">                        </w:t>
      </w:r>
      <w:r>
        <w:rPr>
          <w:rFonts w:hint="eastAsia" w:cs="宋体"/>
          <w:bCs/>
          <w:color w:val="000000"/>
          <w:sz w:val="21"/>
          <w:szCs w:val="21"/>
          <w:highlight w:val="none"/>
        </w:rPr>
      </w:r>
      <w:r/>
    </w:p>
    <w:p>
      <w:pPr>
        <w:pStyle w:val="1070"/>
        <w:spacing w:before="0" w:beforeAutospacing="0" w:after="0" w:afterAutospacing="0" w:line="360" w:lineRule="auto"/>
        <w:rPr>
          <w:rFonts w:hint="eastAsia" w:cs="宋体"/>
          <w:color w:val="000000"/>
          <w:sz w:val="21"/>
          <w:szCs w:val="21"/>
          <w:highlight w:val="none"/>
        </w:rPr>
      </w:pPr>
      <w:r>
        <w:rPr>
          <w:rFonts w:hint="eastAsia" w:cs="宋体"/>
          <w:bCs/>
          <w:color w:val="000000"/>
          <w:sz w:val="21"/>
          <w:szCs w:val="21"/>
          <w:highlight w:val="none"/>
        </w:rPr>
        <w:t xml:space="preserve">项目编号：</w:t>
      </w:r>
      <w:r>
        <w:rPr>
          <w:rFonts w:hint="eastAsia" w:cs="宋体"/>
          <w:bCs/>
          <w:color w:val="000000"/>
          <w:sz w:val="21"/>
          <w:szCs w:val="21"/>
          <w:highlight w:val="none"/>
          <w:u w:val="single"/>
        </w:rPr>
        <w:t xml:space="preserve">                        </w:t>
      </w:r>
      <w:r>
        <w:rPr>
          <w:rFonts w:hint="eastAsia" w:cs="宋体"/>
          <w:bCs/>
          <w:color w:val="000000"/>
          <w:sz w:val="21"/>
          <w:szCs w:val="21"/>
          <w:highlight w:val="none"/>
        </w:rPr>
        <w:t xml:space="preserve">              </w:t>
      </w:r>
      <w:r>
        <w:rPr>
          <w:rFonts w:hint="eastAsia" w:cs="宋体"/>
          <w:bCs/>
          <w:color w:val="000000"/>
          <w:sz w:val="21"/>
          <w:szCs w:val="21"/>
          <w:highlight w:val="none"/>
        </w:rPr>
      </w:r>
    </w:p>
    <w:p>
      <w:pPr>
        <w:pStyle w:val="1070"/>
        <w:spacing w:before="0" w:beforeAutospacing="0" w:after="0" w:afterAutospacing="0" w:line="360" w:lineRule="auto"/>
        <w:rPr>
          <w:rFonts w:hint="eastAsia" w:cs="宋体"/>
          <w:color w:val="000000"/>
          <w:sz w:val="21"/>
          <w:szCs w:val="21"/>
          <w:highlight w:val="none"/>
        </w:rPr>
      </w:pPr>
      <w:r>
        <w:rPr>
          <w:rFonts w:hint="eastAsia" w:cs="宋体"/>
          <w:bCs/>
          <w:color w:val="000000"/>
          <w:sz w:val="21"/>
          <w:szCs w:val="21"/>
          <w:highlight w:val="none"/>
        </w:rPr>
        <w:t xml:space="preserve">包件编号及名称：</w:t>
      </w:r>
      <w:r>
        <w:rPr>
          <w:rFonts w:hint="eastAsia" w:cs="宋体"/>
          <w:bCs/>
          <w:color w:val="000000"/>
          <w:sz w:val="21"/>
          <w:szCs w:val="21"/>
          <w:highlight w:val="none"/>
          <w:u w:val="single"/>
        </w:rPr>
        <w:t xml:space="preserve">                 </w:t>
      </w:r>
      <w:r>
        <w:rPr>
          <w:rFonts w:hint="eastAsia" w:cs="宋体"/>
          <w:bCs/>
          <w:color w:val="000000"/>
          <w:sz w:val="21"/>
          <w:szCs w:val="21"/>
          <w:highlight w:val="none"/>
        </w:rPr>
        <w:t xml:space="preserve">                              货币单位：元（人民币）</w:t>
      </w:r>
      <w:r/>
      <w:r/>
    </w:p>
    <w:p>
      <w:pPr>
        <w:pStyle w:val="955"/>
        <w:spacing w:line="360" w:lineRule="auto"/>
        <w:rPr>
          <w:rFonts w:hint="eastAsia" w:ascii="宋体" w:hAnsi="宋体" w:cs="宋体"/>
          <w:bCs/>
          <w:szCs w:val="21"/>
          <w:highlight w:val="none"/>
        </w:rPr>
      </w:pPr>
      <w:r>
        <w:rPr>
          <w:rFonts w:hint="eastAsia" w:ascii="宋体" w:hAnsi="宋体" w:cs="宋体"/>
          <w:bCs/>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06"/>
        <w:gridCol w:w="6868"/>
      </w:tblGrid>
      <w:tr>
        <w:trPr>
          <w:trHeight w:val="1131"/>
        </w:trPr>
        <w:tc>
          <w:tcPr>
            <w:tcW w:w="2106"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r>
            <w:r/>
          </w:p>
        </w:tc>
        <w:tc>
          <w:tcPr>
            <w:tcW w:w="6868" w:type="dxa"/>
            <w:vAlign w:val="center"/>
            <w:textDirection w:val="lrTb"/>
            <w:noWrap w:val="false"/>
          </w:tcPr>
          <w:p>
            <w:pPr>
              <w:pStyle w:val="955"/>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1274"/>
        </w:trPr>
        <w:tc>
          <w:tcPr>
            <w:tcW w:w="2106" w:type="dxa"/>
            <w:vAlign w:val="center"/>
            <w:textDirection w:val="lrTb"/>
            <w:noWrap w:val="false"/>
          </w:tcPr>
          <w:p>
            <w:pPr>
              <w:pStyle w:val="955"/>
              <w:jc w:val="center"/>
              <w:spacing w:line="360" w:lineRule="auto"/>
              <w:tabs>
                <w:tab w:val="left" w:pos="12285" w:leader="none"/>
              </w:tabs>
              <w:rPr>
                <w:rFonts w:hint="eastAsia" w:ascii="宋体" w:hAnsi="宋体" w:cs="宋体"/>
                <w:bCs/>
                <w:szCs w:val="21"/>
                <w:highlight w:val="none"/>
              </w:rPr>
            </w:pPr>
            <w:r>
              <w:rPr>
                <w:rFonts w:hint="eastAsia" w:ascii="宋体" w:hAnsi="宋体" w:cs="宋体"/>
                <w:bCs/>
                <w:szCs w:val="21"/>
                <w:highlight w:val="none"/>
              </w:rPr>
              <w:t xml:space="preserve">投标报价</w:t>
            </w:r>
            <w:r>
              <w:rPr>
                <w:rFonts w:hint="eastAsia" w:ascii="宋体" w:hAnsi="宋体" w:cs="宋体"/>
                <w:bCs/>
                <w:szCs w:val="21"/>
                <w:highlight w:val="none"/>
              </w:rPr>
            </w:r>
            <w:r/>
          </w:p>
        </w:tc>
        <w:tc>
          <w:tcPr>
            <w:tcW w:w="6868" w:type="dxa"/>
            <w:vAlign w:val="center"/>
            <w:textDirection w:val="lrTb"/>
            <w:noWrap w:val="false"/>
          </w:tcPr>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大写：               </w:t>
            </w:r>
            <w:r>
              <w:rPr>
                <w:rFonts w:ascii="宋体" w:hAnsi="宋体" w:cs="宋体"/>
                <w:szCs w:val="21"/>
                <w:highlight w:val="none"/>
              </w:rPr>
              <w:t xml:space="preserve">   </w:t>
            </w:r>
            <w:r>
              <w:rPr>
                <w:rFonts w:hint="eastAsia" w:ascii="宋体" w:hAnsi="宋体" w:cs="宋体"/>
                <w:szCs w:val="21"/>
                <w:highlight w:val="none"/>
              </w:rPr>
              <w:t xml:space="preserve">元    </w:t>
            </w:r>
            <w:r>
              <w:rPr>
                <w:rFonts w:hint="eastAsia" w:ascii="宋体" w:hAnsi="宋体" w:cs="宋体"/>
                <w:szCs w:val="21"/>
                <w:highlight w:val="none"/>
              </w:rPr>
            </w:r>
            <w:r/>
          </w:p>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小写：                  元</w:t>
            </w:r>
            <w:r>
              <w:rPr>
                <w:rFonts w:hint="eastAsia" w:ascii="宋体" w:hAnsi="宋体" w:cs="宋体"/>
                <w:szCs w:val="21"/>
                <w:highlight w:val="none"/>
              </w:rPr>
            </w:r>
            <w:r/>
          </w:p>
        </w:tc>
      </w:tr>
      <w:tr>
        <w:trPr>
          <w:trHeight w:val="1407"/>
        </w:trPr>
        <w:tc>
          <w:tcPr>
            <w:tcW w:w="2106" w:type="dxa"/>
            <w:vAlign w:val="center"/>
            <w:textDirection w:val="lrTb"/>
            <w:noWrap w:val="false"/>
          </w:tcPr>
          <w:p>
            <w:pPr>
              <w:pStyle w:val="955"/>
              <w:jc w:val="center"/>
              <w:spacing w:line="360" w:lineRule="auto"/>
              <w:rPr>
                <w:rFonts w:hint="eastAsia" w:ascii="宋体" w:hAnsi="宋体" w:cs="宋体"/>
                <w:bCs/>
                <w:szCs w:val="21"/>
                <w:highlight w:val="none"/>
                <w:u w:val="single"/>
              </w:rPr>
            </w:pPr>
            <w:r>
              <w:rPr>
                <w:rFonts w:hint="eastAsia" w:ascii="宋体" w:hAnsi="宋体" w:cs="宋体"/>
                <w:szCs w:val="21"/>
                <w:highlight w:val="none"/>
              </w:rPr>
              <w:t xml:space="preserve">服务期限</w:t>
            </w:r>
            <w:r>
              <w:rPr>
                <w:rFonts w:hint="eastAsia" w:ascii="宋体" w:hAnsi="宋体" w:cs="宋体"/>
                <w:bCs/>
                <w:szCs w:val="21"/>
                <w:highlight w:val="none"/>
                <w:u w:val="single"/>
              </w:rPr>
            </w:r>
            <w:r/>
          </w:p>
        </w:tc>
        <w:tc>
          <w:tcPr>
            <w:tcW w:w="6868" w:type="dxa"/>
            <w:vAlign w:val="center"/>
            <w:textDirection w:val="lrTb"/>
            <w:noWrap w:val="false"/>
          </w:tcPr>
          <w:p>
            <w:pPr>
              <w:pStyle w:val="955"/>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r>
    </w:tbl>
    <w:p>
      <w:pPr>
        <w:pStyle w:val="1070"/>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t xml:space="preserve">注：1、以上报价包含本项目产生的所有费用（含税），精确到小数点后两位。</w:t>
      </w:r>
      <w:r>
        <w:rPr>
          <w:rFonts w:hint="eastAsia" w:cs="宋体"/>
          <w:bCs/>
          <w:color w:val="000000"/>
          <w:sz w:val="21"/>
          <w:szCs w:val="21"/>
          <w:highlight w:val="none"/>
        </w:rPr>
      </w:r>
      <w:r/>
    </w:p>
    <w:p>
      <w:pPr>
        <w:pStyle w:val="1070"/>
        <w:ind w:firstLine="315"/>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t xml:space="preserve"> 2、此表投标报价须与附件5投标报价明细表合计总价一致。</w:t>
      </w:r>
      <w:r>
        <w:rPr>
          <w:rFonts w:hint="eastAsia" w:cs="宋体"/>
          <w:bCs/>
          <w:color w:val="000000"/>
          <w:sz w:val="21"/>
          <w:szCs w:val="21"/>
          <w:highlight w:val="none"/>
        </w:rPr>
      </w:r>
      <w:r/>
    </w:p>
    <w:p>
      <w:pPr>
        <w:pStyle w:val="1070"/>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r>
      <w:r/>
    </w:p>
    <w:p>
      <w:pPr>
        <w:pStyle w:val="1070"/>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r>
      <w:r/>
    </w:p>
    <w:p>
      <w:pPr>
        <w:pStyle w:val="1070"/>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r>
      <w:r/>
    </w:p>
    <w:p>
      <w:pPr>
        <w:pStyle w:val="1070"/>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r>
      <w:r/>
    </w:p>
    <w:p>
      <w:pPr>
        <w:pStyle w:val="1070"/>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r>
      <w:r/>
    </w:p>
    <w:p>
      <w:pPr>
        <w:pStyle w:val="1070"/>
        <w:ind w:firstLine="210"/>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t xml:space="preserve">投标人：（盖章）</w:t>
      </w:r>
      <w:r>
        <w:rPr>
          <w:rFonts w:hint="eastAsia" w:cs="宋体"/>
          <w:bCs/>
          <w:color w:val="000000"/>
          <w:sz w:val="21"/>
          <w:szCs w:val="21"/>
          <w:highlight w:val="none"/>
        </w:rPr>
      </w:r>
      <w:r/>
    </w:p>
    <w:p>
      <w:pPr>
        <w:pStyle w:val="1070"/>
        <w:ind w:firstLine="210"/>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t xml:space="preserve">法定代表人或其授权委托人：（签字或盖章）</w:t>
      </w:r>
      <w:r>
        <w:rPr>
          <w:rFonts w:hint="eastAsia" w:cs="宋体"/>
          <w:bCs/>
          <w:color w:val="000000"/>
          <w:sz w:val="21"/>
          <w:szCs w:val="21"/>
          <w:highlight w:val="none"/>
        </w:rPr>
      </w:r>
      <w:r/>
    </w:p>
    <w:p>
      <w:pPr>
        <w:pStyle w:val="1070"/>
        <w:ind w:firstLine="210"/>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t xml:space="preserve">日期：     年   月  日</w:t>
      </w:r>
      <w:r>
        <w:rPr>
          <w:rFonts w:hint="eastAsia" w:cs="宋体"/>
          <w:bCs/>
          <w:color w:val="000000"/>
          <w:sz w:val="21"/>
          <w:szCs w:val="21"/>
          <w:highlight w:val="none"/>
        </w:rPr>
      </w:r>
      <w:r/>
    </w:p>
    <w:p>
      <w:pPr>
        <w:pStyle w:val="1070"/>
        <w:ind w:firstLine="210"/>
        <w:spacing w:before="0" w:beforeAutospacing="0" w:after="0" w:afterAutospacing="0" w:line="360" w:lineRule="auto"/>
        <w:rPr>
          <w:rFonts w:hint="eastAsia" w:cs="宋体"/>
          <w:bCs/>
          <w:color w:val="000000"/>
          <w:sz w:val="21"/>
          <w:szCs w:val="21"/>
          <w:highlight w:val="none"/>
        </w:rPr>
      </w:pPr>
      <w:r>
        <w:rPr>
          <w:rFonts w:hint="eastAsia" w:cs="宋体"/>
          <w:bCs/>
          <w:color w:val="000000"/>
          <w:sz w:val="21"/>
          <w:szCs w:val="21"/>
          <w:highlight w:val="none"/>
        </w:rPr>
        <w:t xml:space="preserve"> </w:t>
      </w:r>
      <w:r>
        <w:rPr>
          <w:rFonts w:hint="eastAsia" w:cs="宋体"/>
          <w:bCs/>
          <w:color w:val="000000"/>
          <w:sz w:val="21"/>
          <w:szCs w:val="21"/>
          <w:highlight w:val="none"/>
        </w:rPr>
      </w:r>
      <w:r/>
    </w:p>
    <w:p>
      <w:pPr>
        <w:pStyle w:val="1070"/>
        <w:ind w:firstLine="210"/>
        <w:spacing w:before="0" w:beforeAutospacing="0" w:after="0" w:afterAutospacing="0" w:line="360" w:lineRule="auto"/>
        <w:rPr>
          <w:rFonts w:hint="eastAsia" w:cs="宋体"/>
          <w:bCs/>
          <w:color w:val="000000"/>
          <w:sz w:val="21"/>
          <w:szCs w:val="21"/>
          <w:highlight w:val="none"/>
        </w:rPr>
        <w:sectPr>
          <w:footnotePr/>
          <w:endnotePr/>
          <w:type w:val="nextPage"/>
          <w:pgSz w:w="11906" w:h="16838" w:orient="portrait"/>
          <w:pgMar w:top="1247" w:right="1416" w:bottom="1247" w:left="1474" w:header="851" w:footer="992" w:gutter="0"/>
          <w:cols w:num="1" w:sep="0" w:space="1701" w:equalWidth="1"/>
          <w:docGrid w:linePitch="360"/>
        </w:sectPr>
      </w:pPr>
      <w:r>
        <w:rPr>
          <w:rFonts w:hint="eastAsia" w:cs="宋体"/>
          <w:bCs/>
          <w:color w:val="000000"/>
          <w:sz w:val="21"/>
          <w:szCs w:val="21"/>
          <w:highlight w:val="none"/>
        </w:rPr>
      </w:r>
      <w:r/>
    </w:p>
    <w:p>
      <w:pPr>
        <w:pStyle w:val="1070"/>
        <w:jc w:val="center"/>
        <w:spacing w:before="0" w:beforeAutospacing="0" w:after="0" w:afterAutospacing="0" w:line="360" w:lineRule="auto"/>
        <w:rPr>
          <w:rFonts w:hint="eastAsia" w:cs="宋体"/>
          <w:b/>
          <w:bCs/>
          <w:color w:val="000000"/>
          <w:sz w:val="21"/>
          <w:szCs w:val="21"/>
          <w:highlight w:val="none"/>
        </w:rPr>
        <w:outlineLvl w:val="0"/>
      </w:pPr>
      <w:r/>
      <w:bookmarkStart w:id="55" w:name="_Toc7583"/>
      <w:r/>
      <w:bookmarkStart w:id="56" w:name="_Toc57735491"/>
      <w:r/>
      <w:bookmarkStart w:id="57" w:name="_Toc498020248"/>
      <w:r>
        <w:rPr>
          <w:rFonts w:hint="eastAsia" w:cs="宋体"/>
          <w:b/>
          <w:bCs/>
          <w:color w:val="000000"/>
          <w:sz w:val="21"/>
          <w:szCs w:val="21"/>
          <w:highlight w:val="none"/>
        </w:rPr>
        <w:t xml:space="preserve">附件5</w:t>
      </w:r>
      <w:r>
        <w:rPr>
          <w:rFonts w:hint="eastAsia" w:cs="宋体"/>
          <w:b/>
          <w:bCs/>
          <w:color w:val="000000"/>
          <w:sz w:val="21"/>
          <w:szCs w:val="21"/>
          <w:highlight w:val="none"/>
        </w:rPr>
        <w:t xml:space="preserve"> </w:t>
      </w:r>
      <w:r>
        <w:rPr>
          <w:rFonts w:hint="eastAsia" w:cs="宋体"/>
          <w:b/>
          <w:bCs/>
          <w:color w:val="000000"/>
          <w:sz w:val="21"/>
          <w:szCs w:val="21"/>
          <w:highlight w:val="none"/>
        </w:rPr>
        <w:t xml:space="preserve">投标报价明细表（格式自拟）</w:t>
      </w:r>
      <w:bookmarkEnd w:id="55"/>
      <w:r/>
      <w:bookmarkEnd w:id="56"/>
      <w:r/>
      <w:bookmarkEnd w:id="57"/>
      <w:r>
        <w:rPr>
          <w:rFonts w:hint="eastAsia" w:cs="宋体"/>
          <w:b/>
          <w:bCs/>
          <w:color w:val="000000"/>
          <w:sz w:val="21"/>
          <w:szCs w:val="21"/>
          <w:highlight w:val="none"/>
        </w:rPr>
      </w:r>
      <w:r/>
    </w:p>
    <w:p>
      <w:pPr>
        <w:pStyle w:val="1070"/>
        <w:spacing w:before="0" w:beforeAutospacing="0" w:after="0" w:afterAutospacing="0" w:line="500" w:lineRule="exact"/>
        <w:rPr>
          <w:rFonts w:hint="eastAsia" w:cs="宋体"/>
          <w:bCs/>
          <w:color w:val="000000"/>
          <w:sz w:val="21"/>
          <w:szCs w:val="21"/>
          <w:highlight w:val="none"/>
        </w:rPr>
      </w:pPr>
      <w:r>
        <w:rPr>
          <w:rFonts w:hint="eastAsia" w:cs="宋体"/>
          <w:bCs/>
          <w:color w:val="000000"/>
          <w:sz w:val="21"/>
          <w:szCs w:val="21"/>
          <w:highlight w:val="none"/>
        </w:rPr>
        <w:t xml:space="preserve">项目名称：</w:t>
      </w:r>
      <w:r>
        <w:rPr>
          <w:rFonts w:hint="eastAsia" w:cs="宋体"/>
          <w:bCs/>
          <w:color w:val="000000"/>
          <w:sz w:val="21"/>
          <w:szCs w:val="21"/>
          <w:highlight w:val="none"/>
          <w:u w:val="single"/>
        </w:rPr>
        <w:t xml:space="preserve">                    </w:t>
      </w:r>
      <w:r>
        <w:rPr>
          <w:rFonts w:hint="eastAsia" w:cs="宋体"/>
          <w:bCs/>
          <w:color w:val="000000"/>
          <w:sz w:val="21"/>
          <w:szCs w:val="21"/>
          <w:highlight w:val="none"/>
        </w:rPr>
        <w:t xml:space="preserve">                                   </w:t>
      </w:r>
      <w:r>
        <w:rPr>
          <w:rFonts w:hint="eastAsia" w:cs="宋体"/>
          <w:bCs/>
          <w:color w:val="000000"/>
          <w:sz w:val="21"/>
          <w:szCs w:val="21"/>
          <w:highlight w:val="none"/>
        </w:rPr>
      </w:r>
      <w:r/>
    </w:p>
    <w:p>
      <w:pPr>
        <w:pStyle w:val="1070"/>
        <w:spacing w:before="0" w:beforeAutospacing="0" w:after="0" w:afterAutospacing="0" w:line="500" w:lineRule="exact"/>
        <w:rPr>
          <w:rFonts w:hint="eastAsia" w:cs="宋体"/>
          <w:bCs/>
          <w:color w:val="000000"/>
          <w:sz w:val="21"/>
          <w:szCs w:val="21"/>
          <w:highlight w:val="none"/>
        </w:rPr>
      </w:pPr>
      <w:r>
        <w:rPr>
          <w:rFonts w:hint="eastAsia" w:cs="宋体"/>
          <w:bCs/>
          <w:color w:val="000000"/>
          <w:sz w:val="21"/>
          <w:szCs w:val="21"/>
          <w:highlight w:val="none"/>
        </w:rPr>
        <w:t xml:space="preserve">项目编号：</w:t>
      </w:r>
      <w:r>
        <w:rPr>
          <w:rFonts w:hint="eastAsia" w:cs="宋体"/>
          <w:bCs/>
          <w:color w:val="000000"/>
          <w:sz w:val="21"/>
          <w:szCs w:val="21"/>
          <w:highlight w:val="none"/>
          <w:u w:val="single"/>
        </w:rPr>
        <w:t xml:space="preserve">                    </w:t>
      </w:r>
      <w:r>
        <w:rPr>
          <w:rFonts w:hint="eastAsia" w:cs="宋体"/>
          <w:bCs/>
          <w:color w:val="000000"/>
          <w:sz w:val="21"/>
          <w:szCs w:val="21"/>
          <w:highlight w:val="none"/>
        </w:rPr>
        <w:t xml:space="preserve">   </w:t>
      </w:r>
      <w:r>
        <w:rPr>
          <w:rFonts w:hint="eastAsia" w:cs="宋体"/>
          <w:bCs/>
          <w:color w:val="000000"/>
          <w:sz w:val="21"/>
          <w:szCs w:val="21"/>
          <w:highlight w:val="none"/>
        </w:rPr>
      </w:r>
      <w:r/>
    </w:p>
    <w:p>
      <w:pPr>
        <w:pStyle w:val="1070"/>
        <w:spacing w:before="0" w:beforeAutospacing="0" w:after="0" w:afterAutospacing="0" w:line="500" w:lineRule="exact"/>
        <w:rPr>
          <w:rFonts w:hint="eastAsia" w:cs="宋体"/>
          <w:bCs/>
          <w:color w:val="000000"/>
          <w:sz w:val="21"/>
          <w:szCs w:val="21"/>
          <w:highlight w:val="none"/>
        </w:rPr>
      </w:pPr>
      <w:r>
        <w:rPr>
          <w:rFonts w:hint="eastAsia" w:cs="宋体"/>
          <w:bCs/>
          <w:color w:val="000000"/>
          <w:sz w:val="21"/>
          <w:szCs w:val="21"/>
          <w:highlight w:val="none"/>
        </w:rPr>
        <w:t xml:space="preserve"> </w:t>
      </w:r>
      <w:r>
        <w:rPr>
          <w:rFonts w:hint="eastAsia" w:cs="宋体"/>
          <w:bCs/>
          <w:color w:val="000000"/>
          <w:sz w:val="21"/>
          <w:szCs w:val="21"/>
          <w:highlight w:val="none"/>
        </w:rPr>
        <w:t xml:space="preserve">包件编号及名称：</w:t>
      </w:r>
      <w:r>
        <w:rPr>
          <w:rFonts w:hint="eastAsia" w:cs="宋体"/>
          <w:bCs/>
          <w:color w:val="000000"/>
          <w:sz w:val="21"/>
          <w:szCs w:val="21"/>
          <w:highlight w:val="none"/>
          <w:u w:val="single"/>
        </w:rPr>
        <w:t xml:space="preserve">                 </w:t>
      </w:r>
      <w:r>
        <w:rPr>
          <w:rFonts w:hint="eastAsia" w:cs="宋体"/>
          <w:bCs/>
          <w:color w:val="000000"/>
          <w:sz w:val="21"/>
          <w:szCs w:val="21"/>
          <w:highlight w:val="none"/>
        </w:rPr>
        <w:t xml:space="preserve"> </w:t>
      </w:r>
      <w:r/>
      <w:r>
        <w:rPr>
          <w:rFonts w:hint="eastAsia" w:cs="宋体"/>
          <w:bCs/>
          <w:color w:val="000000"/>
          <w:sz w:val="21"/>
          <w:szCs w:val="21"/>
          <w:highlight w:val="none"/>
        </w:rPr>
        <w:t xml:space="preserve">                           </w:t>
      </w:r>
      <w:r>
        <w:rPr>
          <w:rFonts w:hint="eastAsia" w:cs="宋体"/>
          <w:bCs/>
          <w:color w:val="000000"/>
          <w:sz w:val="21"/>
          <w:szCs w:val="21"/>
          <w:highlight w:val="none"/>
        </w:rPr>
      </w:r>
      <w:r/>
    </w:p>
    <w:p>
      <w:pPr>
        <w:pStyle w:val="1070"/>
        <w:spacing w:before="0" w:beforeAutospacing="0" w:after="0" w:afterAutospacing="0" w:line="500" w:lineRule="exact"/>
        <w:rPr>
          <w:rFonts w:hint="eastAsia" w:cs="宋体"/>
          <w:bCs/>
          <w:color w:val="000000"/>
          <w:sz w:val="21"/>
          <w:szCs w:val="21"/>
          <w:highlight w:val="none"/>
        </w:rPr>
      </w:pPr>
      <w:r>
        <w:rPr>
          <w:rFonts w:hint="eastAsia" w:cs="宋体"/>
          <w:bCs/>
          <w:color w:val="000000"/>
          <w:sz w:val="21"/>
          <w:szCs w:val="21"/>
          <w:highlight w:val="none"/>
        </w:rPr>
        <w:t xml:space="preserve">                                                               货币单位：元 （人民币）</w:t>
      </w:r>
      <w:r>
        <w:rPr>
          <w:rFonts w:hint="eastAsia" w:cs="宋体"/>
          <w:bCs/>
          <w:color w:val="000000"/>
          <w:sz w:val="21"/>
          <w:szCs w:val="21"/>
          <w:highlight w:val="none"/>
        </w:rPr>
      </w:r>
      <w:r/>
    </w:p>
    <w:tbl>
      <w:tblPr>
        <w:tblW w:w="0" w:type="auto"/>
        <w:jc w:val="center"/>
        <w:tblInd w:w="-108" w:type="dxa"/>
        <w:tblBorders>
          <w:top w:val="single" w:color="000000" w:sz="8"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96"/>
      </w:tblGrid>
      <w:tr>
        <w:trPr>
          <w:trHeight w:val="7501"/>
        </w:trPr>
        <w:tc>
          <w:tcPr>
            <w:tcW w:w="9296" w:type="dxa"/>
            <w:vAlign w:val="center"/>
            <w:textDirection w:val="lrTb"/>
            <w:noWrap w:val="false"/>
          </w:tcPr>
          <w:p>
            <w:pPr>
              <w:pStyle w:val="955"/>
              <w:jc w:val="center"/>
              <w:widowControl/>
              <w:rPr>
                <w:rFonts w:hint="eastAsia" w:ascii="宋体" w:hAnsi="宋体" w:cs="宋体"/>
                <w:szCs w:val="21"/>
                <w:highlight w:val="none"/>
              </w:rPr>
            </w:pPr>
            <w:r>
              <w:rPr>
                <w:rFonts w:hint="eastAsia" w:ascii="宋体" w:hAnsi="宋体" w:cs="宋体"/>
                <w:szCs w:val="21"/>
                <w:highlight w:val="none"/>
              </w:rPr>
            </w:r>
            <w:r/>
          </w:p>
        </w:tc>
      </w:tr>
    </w:tbl>
    <w:p>
      <w:pPr>
        <w:pStyle w:val="955"/>
        <w:spacing w:line="400" w:lineRule="exact"/>
        <w:rPr>
          <w:rFonts w:hint="eastAsia" w:ascii="宋体" w:hAnsi="宋体" w:cs="宋体"/>
          <w:szCs w:val="21"/>
          <w:highlight w:val="none"/>
        </w:rPr>
      </w:pPr>
      <w:r>
        <w:rPr>
          <w:rFonts w:hint="eastAsia" w:ascii="宋体" w:hAnsi="宋体" w:cs="宋体"/>
          <w:szCs w:val="21"/>
          <w:highlight w:val="none"/>
        </w:rPr>
        <w:t xml:space="preserve">说明：</w:t>
      </w:r>
      <w:r>
        <w:rPr>
          <w:rFonts w:hint="eastAsia" w:ascii="宋体" w:hAnsi="宋体" w:cs="宋体"/>
          <w:szCs w:val="21"/>
          <w:highlight w:val="none"/>
        </w:rPr>
      </w:r>
      <w:r/>
    </w:p>
    <w:p>
      <w:pPr>
        <w:pStyle w:val="955"/>
        <w:spacing w:line="400" w:lineRule="exact"/>
        <w:rPr>
          <w:rFonts w:hint="eastAsia" w:ascii="宋体" w:hAnsi="宋体" w:cs="宋体"/>
          <w:szCs w:val="21"/>
          <w:highlight w:val="none"/>
        </w:rPr>
      </w:pPr>
      <w:r>
        <w:rPr>
          <w:rFonts w:hint="eastAsia" w:ascii="宋体" w:hAnsi="宋体" w:cs="宋体"/>
          <w:szCs w:val="21"/>
          <w:highlight w:val="none"/>
        </w:rPr>
        <w:t xml:space="preserve">（1）所有价格均系用人民币表示，单位为元，精确到小数点后两位</w:t>
      </w:r>
      <w:r>
        <w:rPr>
          <w:rFonts w:hint="eastAsia" w:ascii="宋体" w:hAnsi="宋体" w:cs="宋体"/>
          <w:szCs w:val="21"/>
          <w:highlight w:val="none"/>
        </w:rPr>
      </w:r>
      <w:r/>
    </w:p>
    <w:p>
      <w:pPr>
        <w:pStyle w:val="955"/>
        <w:spacing w:line="400" w:lineRule="exact"/>
        <w:rPr>
          <w:rFonts w:hint="eastAsia" w:ascii="宋体" w:hAnsi="宋体" w:cs="宋体"/>
          <w:szCs w:val="21"/>
          <w:highlight w:val="none"/>
        </w:rPr>
      </w:pPr>
      <w:r>
        <w:rPr>
          <w:rFonts w:hint="eastAsia" w:ascii="宋体" w:hAnsi="宋体" w:cs="宋体"/>
          <w:szCs w:val="21"/>
          <w:highlight w:val="none"/>
        </w:rPr>
        <w:t xml:space="preserve">（2）该表中包含投标人认为完成本项目所需的所有费用,各项费用须列出明细清单。</w:t>
      </w:r>
      <w:r>
        <w:rPr>
          <w:rFonts w:hint="eastAsia" w:ascii="宋体" w:hAnsi="宋体" w:cs="宋体"/>
          <w:szCs w:val="21"/>
          <w:highlight w:val="none"/>
        </w:rPr>
      </w:r>
      <w:r/>
    </w:p>
    <w:p>
      <w:pPr>
        <w:pStyle w:val="955"/>
        <w:spacing w:line="400" w:lineRule="exact"/>
        <w:rPr>
          <w:rFonts w:hint="eastAsia" w:ascii="宋体" w:hAnsi="宋体" w:cs="宋体"/>
          <w:b/>
          <w:szCs w:val="21"/>
          <w:highlight w:val="none"/>
        </w:rPr>
      </w:pPr>
      <w:r>
        <w:rPr>
          <w:rFonts w:hint="eastAsia" w:ascii="宋体" w:hAnsi="宋体" w:cs="宋体"/>
          <w:szCs w:val="21"/>
          <w:highlight w:val="none"/>
        </w:rPr>
        <w:t xml:space="preserve">（3）合计总价应与投标报价金额一致。</w:t>
      </w:r>
      <w:r>
        <w:rPr>
          <w:rFonts w:hint="eastAsia" w:ascii="宋体" w:hAnsi="宋体" w:cs="宋体"/>
          <w:b/>
          <w:szCs w:val="21"/>
          <w:highlight w:val="none"/>
        </w:rPr>
      </w:r>
      <w:r/>
    </w:p>
    <w:p>
      <w:pPr>
        <w:pStyle w:val="955"/>
        <w:spacing w:line="500" w:lineRule="exact"/>
        <w:rPr>
          <w:rFonts w:ascii="宋体" w:hAnsi="宋体" w:cs="宋体"/>
          <w:szCs w:val="21"/>
          <w:highlight w:val="none"/>
        </w:rPr>
      </w:pPr>
      <w:r>
        <w:rPr>
          <w:rFonts w:ascii="宋体" w:hAnsi="宋体" w:cs="宋体"/>
          <w:szCs w:val="21"/>
          <w:highlight w:val="none"/>
        </w:rPr>
      </w:r>
      <w:r/>
    </w:p>
    <w:p>
      <w:pPr>
        <w:pStyle w:val="955"/>
        <w:spacing w:line="500" w:lineRule="exact"/>
        <w:rPr>
          <w:rFonts w:hint="eastAsia" w:ascii="宋体" w:hAnsi="宋体" w:cs="宋体"/>
          <w:szCs w:val="21"/>
          <w:highlight w:val="none"/>
        </w:rPr>
      </w:pPr>
      <w:r>
        <w:rPr>
          <w:rFonts w:hint="eastAsia" w:ascii="宋体" w:hAnsi="宋体" w:cs="宋体"/>
          <w:szCs w:val="21"/>
          <w:highlight w:val="none"/>
        </w:rPr>
        <w:t xml:space="preserve">投标人名称（盖章）                            </w:t>
      </w:r>
      <w:r>
        <w:rPr>
          <w:rFonts w:hint="eastAsia" w:ascii="宋体" w:hAnsi="宋体" w:cs="宋体"/>
          <w:szCs w:val="21"/>
          <w:highlight w:val="none"/>
        </w:rPr>
      </w:r>
      <w:r/>
    </w:p>
    <w:p>
      <w:pPr>
        <w:pStyle w:val="955"/>
        <w:spacing w:line="500" w:lineRule="exact"/>
        <w:rPr>
          <w:rFonts w:hint="eastAsia" w:ascii="宋体" w:hAnsi="宋体" w:cs="宋体"/>
          <w:szCs w:val="21"/>
          <w:highlight w:val="none"/>
        </w:rPr>
      </w:pPr>
      <w:r>
        <w:rPr>
          <w:rFonts w:hint="eastAsia" w:ascii="宋体" w:hAnsi="宋体" w:cs="宋体"/>
          <w:szCs w:val="21"/>
          <w:highlight w:val="none"/>
        </w:rPr>
        <w:t xml:space="preserve">法定代表人或其授权委托人： （签字或盖章）</w:t>
      </w:r>
      <w:r>
        <w:rPr>
          <w:rFonts w:hint="eastAsia" w:ascii="宋体" w:hAnsi="宋体" w:cs="宋体"/>
          <w:szCs w:val="21"/>
          <w:highlight w:val="none"/>
        </w:rPr>
      </w:r>
      <w:r/>
    </w:p>
    <w:p>
      <w:pPr>
        <w:pStyle w:val="955"/>
        <w:spacing w:line="500" w:lineRule="exact"/>
        <w:rPr>
          <w:rFonts w:hint="eastAsia" w:ascii="宋体" w:hAnsi="宋体" w:cs="宋体"/>
          <w:szCs w:val="21"/>
          <w:highlight w:val="none"/>
        </w:rPr>
      </w:pPr>
      <w:r>
        <w:rPr>
          <w:rFonts w:hint="eastAsia" w:ascii="宋体" w:hAnsi="宋体" w:cs="宋体"/>
          <w:szCs w:val="21"/>
          <w:highlight w:val="none"/>
        </w:rPr>
        <w:t xml:space="preserve">日期：        年        月      日</w:t>
      </w:r>
      <w:r>
        <w:rPr>
          <w:rFonts w:hint="eastAsia" w:ascii="宋体" w:hAnsi="宋体" w:cs="宋体"/>
          <w:szCs w:val="21"/>
          <w:highlight w:val="none"/>
        </w:rPr>
      </w:r>
      <w:r/>
    </w:p>
    <w:p>
      <w:pPr>
        <w:pStyle w:val="1070"/>
        <w:jc w:val="center"/>
        <w:spacing w:before="0" w:beforeAutospacing="0" w:after="0" w:afterAutospacing="0" w:line="360" w:lineRule="auto"/>
        <w:rPr>
          <w:rFonts w:hint="eastAsia" w:cs="宋体"/>
          <w:b/>
          <w:color w:val="000000"/>
          <w:sz w:val="21"/>
          <w:szCs w:val="21"/>
          <w:highlight w:val="none"/>
        </w:rPr>
        <w:outlineLvl w:val="0"/>
      </w:pPr>
      <w:r/>
      <w:bookmarkStart w:id="58" w:name="_Toc498020250"/>
      <w:r>
        <w:rPr>
          <w:rFonts w:hint="eastAsia" w:cs="宋体"/>
          <w:bCs/>
          <w:color w:val="000000"/>
          <w:highlight w:val="none"/>
        </w:rPr>
        <w:br w:type="page" w:clear="all"/>
      </w:r>
      <w:bookmarkStart w:id="59" w:name="_Toc57735492"/>
      <w:r/>
      <w:bookmarkStart w:id="60" w:name="_Toc19599"/>
      <w:r/>
      <w:bookmarkStart w:id="61" w:name="_Toc498020249"/>
      <w:r>
        <w:rPr>
          <w:rFonts w:hint="eastAsia" w:cs="宋体"/>
          <w:b/>
          <w:color w:val="000000"/>
          <w:sz w:val="21"/>
          <w:szCs w:val="21"/>
          <w:highlight w:val="none"/>
        </w:rPr>
        <w:t xml:space="preserve">附件6 偏离表（格式）</w:t>
      </w:r>
      <w:bookmarkEnd w:id="59"/>
      <w:r/>
      <w:bookmarkEnd w:id="60"/>
      <w:r/>
      <w:bookmarkEnd w:id="61"/>
      <w:r>
        <w:rPr>
          <w:rFonts w:hint="eastAsia" w:cs="宋体"/>
          <w:b/>
          <w:color w:val="000000"/>
          <w:sz w:val="21"/>
          <w:szCs w:val="21"/>
          <w:highlight w:val="none"/>
        </w:rPr>
      </w:r>
      <w:r/>
    </w:p>
    <w:p>
      <w:pPr>
        <w:pStyle w:val="955"/>
        <w:rPr>
          <w:rFonts w:hint="eastAsia" w:ascii="宋体" w:hAnsi="宋体" w:cs="宋体"/>
          <w:b/>
          <w:spacing w:val="8"/>
          <w:szCs w:val="21"/>
          <w:highlight w:val="none"/>
        </w:rPr>
      </w:pPr>
      <w:r>
        <w:rPr>
          <w:rFonts w:hint="eastAsia" w:ascii="宋体" w:hAnsi="宋体" w:cs="宋体"/>
          <w:b/>
          <w:spacing w:val="8"/>
          <w:szCs w:val="21"/>
          <w:highlight w:val="none"/>
        </w:rPr>
      </w:r>
      <w:r/>
    </w:p>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955"/>
        <w:spacing w:line="360" w:lineRule="auto"/>
        <w:rPr>
          <w:rFonts w:hint="eastAsia" w:ascii="宋体" w:hAnsi="宋体" w:cs="宋体"/>
          <w:szCs w:val="21"/>
          <w:highlight w:val="none"/>
          <w:u w:val="single"/>
        </w:rPr>
      </w:pPr>
      <w:r>
        <w:rPr>
          <w:rFonts w:hint="eastAsia" w:ascii="宋体" w:hAnsi="宋体" w:cs="宋体"/>
          <w:szCs w:val="21"/>
          <w:highlight w:val="none"/>
        </w:rPr>
        <w:t xml:space="preserve">项目编号：</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1101"/>
        <w:jc w:val="left"/>
        <w:spacing w:before="57"/>
        <w:rPr>
          <w:rFonts w:hint="eastAsia" w:ascii="宋体" w:cs="宋体"/>
          <w:highlight w:val="none"/>
        </w:rPr>
      </w:pPr>
      <w:r>
        <w:rPr>
          <w:rFonts w:hint="eastAsia" w:ascii="宋体" w:cs="宋体"/>
          <w:highlight w:val="none"/>
        </w:rPr>
      </w:r>
      <w:r>
        <w:rPr>
          <w:rFonts w:hint="eastAsia" w:cs="宋体"/>
          <w:bCs/>
          <w:color w:val="000000"/>
          <w:sz w:val="21"/>
          <w:szCs w:val="21"/>
          <w:highlight w:val="none"/>
        </w:rPr>
        <w:t xml:space="preserve">包件编号及名称：</w:t>
      </w:r>
      <w:r>
        <w:rPr>
          <w:rFonts w:hint="eastAsia" w:cs="宋体"/>
          <w:bCs/>
          <w:color w:val="000000"/>
          <w:sz w:val="21"/>
          <w:szCs w:val="21"/>
          <w:highlight w:val="none"/>
          <w:u w:val="single"/>
        </w:rPr>
        <w:t xml:space="preserve">                 </w:t>
      </w:r>
      <w:r>
        <w:rPr>
          <w:rFonts w:hint="eastAsia" w:cs="宋体"/>
          <w:bCs/>
          <w:color w:val="000000"/>
          <w:sz w:val="21"/>
          <w:szCs w:val="21"/>
          <w:highlight w:val="none"/>
        </w:rPr>
        <w:t xml:space="preserve"> </w:t>
      </w:r>
      <w:r/>
      <w:r>
        <w:rPr>
          <w:rFonts w:hint="eastAsia" w:ascii="宋体" w:cs="宋体"/>
          <w:highlight w:val="none"/>
        </w:rPr>
      </w:r>
      <w:r/>
    </w:p>
    <w:p>
      <w:pPr>
        <w:pStyle w:val="1101"/>
        <w:jc w:val="left"/>
        <w:spacing w:before="57"/>
        <w:rPr>
          <w:rFonts w:hint="eastAsia" w:ascii="宋体" w:cs="宋体"/>
          <w:highlight w:val="none"/>
        </w:rPr>
      </w:pPr>
      <w:r>
        <w:rPr>
          <w:rFonts w:hint="eastAsia" w:ascii="宋体" w:cs="宋体"/>
          <w:highlight w:val="none"/>
        </w:rPr>
      </w:r>
      <w:r>
        <w:rPr>
          <w:rFonts w:hint="eastAsia" w:ascii="宋体" w:cs="宋体"/>
          <w:highlight w:val="none"/>
        </w:rP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37"/>
        <w:gridCol w:w="12"/>
        <w:gridCol w:w="2647"/>
        <w:gridCol w:w="3666"/>
        <w:gridCol w:w="2106"/>
      </w:tblGrid>
      <w:tr>
        <w:trPr>
          <w:cantSplit/>
          <w:trHeight w:val="800"/>
        </w:trPr>
        <w:tc>
          <w:tcPr>
            <w:tcW w:w="1037" w:type="dxa"/>
            <w:vAlign w:val="center"/>
            <w:textDirection w:val="lrTb"/>
            <w:noWrap w:val="false"/>
          </w:tcPr>
          <w:p>
            <w:pPr>
              <w:pStyle w:val="955"/>
              <w:jc w:val="center"/>
              <w:spacing w:line="400" w:lineRule="exact"/>
              <w:rPr>
                <w:rFonts w:hint="eastAsia" w:ascii="宋体" w:hAnsi="宋体" w:cs="宋体"/>
                <w:b/>
                <w:szCs w:val="21"/>
                <w:highlight w:val="none"/>
              </w:rPr>
            </w:pPr>
            <w:r>
              <w:rPr>
                <w:rFonts w:hint="eastAsia" w:ascii="宋体" w:hAnsi="宋体" w:cs="宋体"/>
                <w:b/>
                <w:szCs w:val="21"/>
                <w:highlight w:val="none"/>
              </w:rPr>
              <w:t xml:space="preserve">序号</w:t>
            </w:r>
            <w:r>
              <w:rPr>
                <w:rFonts w:hint="eastAsia" w:ascii="宋体" w:hAnsi="宋体" w:cs="宋体"/>
                <w:b/>
                <w:szCs w:val="21"/>
                <w:highlight w:val="none"/>
              </w:rPr>
            </w:r>
            <w:r/>
          </w:p>
        </w:tc>
        <w:tc>
          <w:tcPr>
            <w:gridSpan w:val="2"/>
            <w:tcW w:w="2659" w:type="dxa"/>
            <w:vAlign w:val="center"/>
            <w:textDirection w:val="lrTb"/>
            <w:noWrap w:val="false"/>
          </w:tcPr>
          <w:p>
            <w:pPr>
              <w:pStyle w:val="955"/>
              <w:jc w:val="center"/>
              <w:spacing w:line="400" w:lineRule="exact"/>
              <w:rPr>
                <w:rFonts w:hint="eastAsia" w:ascii="宋体" w:hAnsi="宋体" w:cs="宋体"/>
                <w:b/>
                <w:szCs w:val="21"/>
                <w:highlight w:val="none"/>
              </w:rPr>
            </w:pPr>
            <w:r>
              <w:rPr>
                <w:rFonts w:hint="eastAsia" w:ascii="宋体" w:hAnsi="宋体" w:cs="宋体"/>
                <w:b/>
                <w:szCs w:val="21"/>
                <w:highlight w:val="none"/>
              </w:rPr>
              <w:t xml:space="preserve">招标文件的采购需求</w:t>
            </w:r>
            <w:r>
              <w:rPr>
                <w:rFonts w:hint="eastAsia" w:ascii="宋体" w:hAnsi="宋体" w:cs="宋体"/>
                <w:b/>
                <w:szCs w:val="21"/>
                <w:highlight w:val="none"/>
              </w:rPr>
            </w:r>
            <w:r/>
          </w:p>
        </w:tc>
        <w:tc>
          <w:tcPr>
            <w:tcW w:w="3666" w:type="dxa"/>
            <w:vAlign w:val="center"/>
            <w:textDirection w:val="lrTb"/>
            <w:noWrap w:val="false"/>
          </w:tcPr>
          <w:p>
            <w:pPr>
              <w:pStyle w:val="955"/>
              <w:jc w:val="center"/>
              <w:spacing w:line="400" w:lineRule="exact"/>
              <w:rPr>
                <w:rFonts w:hint="eastAsia" w:ascii="宋体" w:hAnsi="宋体" w:cs="宋体"/>
                <w:b/>
                <w:szCs w:val="21"/>
                <w:highlight w:val="none"/>
              </w:rPr>
            </w:pPr>
            <w:r>
              <w:rPr>
                <w:rFonts w:hint="eastAsia" w:ascii="宋体" w:hAnsi="宋体" w:cs="宋体"/>
                <w:b/>
                <w:szCs w:val="21"/>
                <w:highlight w:val="none"/>
              </w:rPr>
              <w:t xml:space="preserve">投标文件的响应</w:t>
            </w:r>
            <w:r>
              <w:rPr>
                <w:rFonts w:hint="eastAsia" w:ascii="宋体" w:hAnsi="宋体" w:cs="宋体"/>
                <w:b/>
                <w:szCs w:val="21"/>
                <w:highlight w:val="none"/>
              </w:rPr>
            </w:r>
            <w:r/>
          </w:p>
        </w:tc>
        <w:tc>
          <w:tcPr>
            <w:tcW w:w="2106" w:type="dxa"/>
            <w:vAlign w:val="center"/>
            <w:textDirection w:val="lrTb"/>
            <w:noWrap w:val="false"/>
          </w:tcPr>
          <w:p>
            <w:pPr>
              <w:pStyle w:val="955"/>
              <w:jc w:val="center"/>
              <w:spacing w:line="400" w:lineRule="exact"/>
              <w:rPr>
                <w:rFonts w:hint="eastAsia" w:ascii="宋体" w:hAnsi="宋体" w:cs="宋体"/>
                <w:b/>
                <w:szCs w:val="21"/>
                <w:highlight w:val="none"/>
              </w:rPr>
            </w:pPr>
            <w:r>
              <w:rPr>
                <w:rFonts w:hint="eastAsia" w:ascii="宋体" w:hAnsi="宋体" w:cs="宋体"/>
                <w:b/>
                <w:szCs w:val="21"/>
                <w:highlight w:val="none"/>
              </w:rPr>
              <w:t xml:space="preserve">偏离说明</w:t>
            </w:r>
            <w:r>
              <w:rPr>
                <w:rFonts w:hint="eastAsia" w:ascii="宋体" w:hAnsi="宋体" w:cs="宋体"/>
                <w:b/>
                <w:szCs w:val="21"/>
                <w:highlight w:val="none"/>
              </w:rPr>
            </w:r>
            <w:r/>
          </w:p>
        </w:tc>
      </w:tr>
      <w:tr>
        <w:trPr>
          <w:cantSplit/>
          <w:trHeight w:val="800"/>
        </w:trPr>
        <w:tc>
          <w:tcPr>
            <w:gridSpan w:val="2"/>
            <w:tcW w:w="1049" w:type="dxa"/>
            <w:vAlign w:val="top"/>
            <w:textDirection w:val="lrTb"/>
            <w:noWrap w:val="false"/>
          </w:tcPr>
          <w:p>
            <w:pPr>
              <w:pStyle w:val="955"/>
              <w:ind w:firstLine="210"/>
              <w:jc w:val="center"/>
              <w:spacing w:after="120" w:line="40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2647" w:type="dxa"/>
            <w:vAlign w:val="top"/>
            <w:textDirection w:val="lrTb"/>
            <w:noWrap w:val="false"/>
          </w:tcPr>
          <w:p>
            <w:pPr>
              <w:pStyle w:val="955"/>
              <w:spacing w:line="400" w:lineRule="exact"/>
              <w:rPr>
                <w:rFonts w:hint="eastAsia" w:ascii="宋体" w:hAnsi="宋体" w:cs="宋体"/>
                <w:szCs w:val="21"/>
                <w:highlight w:val="none"/>
              </w:rPr>
            </w:pPr>
            <w:r>
              <w:rPr>
                <w:rFonts w:hint="eastAsia" w:ascii="宋体" w:hAnsi="宋体" w:cs="宋体"/>
                <w:szCs w:val="21"/>
                <w:highlight w:val="none"/>
              </w:rPr>
            </w:r>
            <w:r/>
          </w:p>
        </w:tc>
        <w:tc>
          <w:tcPr>
            <w:tcW w:w="3666" w:type="dxa"/>
            <w:vAlign w:val="top"/>
            <w:textDirection w:val="lrTb"/>
            <w:noWrap w:val="false"/>
          </w:tcPr>
          <w:p>
            <w:pPr>
              <w:pStyle w:val="955"/>
              <w:spacing w:line="400" w:lineRule="exact"/>
              <w:rPr>
                <w:rFonts w:hint="eastAsia" w:ascii="宋体" w:hAnsi="宋体" w:cs="宋体"/>
                <w:szCs w:val="21"/>
                <w:highlight w:val="none"/>
              </w:rPr>
            </w:pPr>
            <w:r>
              <w:rPr>
                <w:rFonts w:hint="eastAsia" w:ascii="宋体" w:hAnsi="宋体" w:cs="宋体"/>
                <w:szCs w:val="21"/>
                <w:highlight w:val="none"/>
              </w:rPr>
            </w:r>
            <w:r/>
          </w:p>
        </w:tc>
        <w:tc>
          <w:tcPr>
            <w:tcW w:w="2106" w:type="dxa"/>
            <w:vAlign w:val="top"/>
            <w:textDirection w:val="lrTb"/>
            <w:noWrap w:val="false"/>
          </w:tcPr>
          <w:p>
            <w:pPr>
              <w:pStyle w:val="955"/>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800"/>
        </w:trPr>
        <w:tc>
          <w:tcPr>
            <w:gridSpan w:val="2"/>
            <w:tcW w:w="1049" w:type="dxa"/>
            <w:vAlign w:val="top"/>
            <w:textDirection w:val="lrTb"/>
            <w:noWrap w:val="false"/>
          </w:tcPr>
          <w:p>
            <w:pPr>
              <w:pStyle w:val="955"/>
              <w:ind w:firstLine="210"/>
              <w:jc w:val="center"/>
              <w:spacing w:after="120"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2647" w:type="dxa"/>
            <w:vAlign w:val="top"/>
            <w:textDirection w:val="lrTb"/>
            <w:noWrap w:val="false"/>
          </w:tcPr>
          <w:p>
            <w:pPr>
              <w:pStyle w:val="955"/>
              <w:spacing w:line="400" w:lineRule="exact"/>
              <w:rPr>
                <w:rFonts w:hint="eastAsia" w:ascii="宋体" w:hAnsi="宋体" w:cs="宋体"/>
                <w:szCs w:val="21"/>
                <w:highlight w:val="none"/>
              </w:rPr>
            </w:pPr>
            <w:r>
              <w:rPr>
                <w:rFonts w:hint="eastAsia" w:ascii="宋体" w:hAnsi="宋体" w:cs="宋体"/>
                <w:szCs w:val="21"/>
                <w:highlight w:val="none"/>
              </w:rPr>
            </w:r>
            <w:r/>
          </w:p>
        </w:tc>
        <w:tc>
          <w:tcPr>
            <w:tcW w:w="3666" w:type="dxa"/>
            <w:vAlign w:val="top"/>
            <w:textDirection w:val="lrTb"/>
            <w:noWrap w:val="false"/>
          </w:tcPr>
          <w:p>
            <w:pPr>
              <w:pStyle w:val="955"/>
              <w:spacing w:line="400" w:lineRule="exact"/>
              <w:rPr>
                <w:rFonts w:hint="eastAsia" w:ascii="宋体" w:hAnsi="宋体" w:cs="宋体"/>
                <w:szCs w:val="21"/>
                <w:highlight w:val="none"/>
              </w:rPr>
            </w:pPr>
            <w:r>
              <w:rPr>
                <w:rFonts w:hint="eastAsia" w:ascii="宋体" w:hAnsi="宋体" w:cs="宋体"/>
                <w:szCs w:val="21"/>
                <w:highlight w:val="none"/>
              </w:rPr>
            </w:r>
            <w:r/>
          </w:p>
        </w:tc>
        <w:tc>
          <w:tcPr>
            <w:tcW w:w="2106" w:type="dxa"/>
            <w:vAlign w:val="top"/>
            <w:textDirection w:val="lrTb"/>
            <w:noWrap w:val="false"/>
          </w:tcPr>
          <w:p>
            <w:pPr>
              <w:pStyle w:val="955"/>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800"/>
        </w:trPr>
        <w:tc>
          <w:tcPr>
            <w:gridSpan w:val="2"/>
            <w:tcW w:w="1049" w:type="dxa"/>
            <w:vAlign w:val="top"/>
            <w:textDirection w:val="lrTb"/>
            <w:noWrap w:val="false"/>
          </w:tcPr>
          <w:p>
            <w:pPr>
              <w:pStyle w:val="955"/>
              <w:ind w:firstLine="210"/>
              <w:jc w:val="center"/>
              <w:spacing w:after="120" w:line="400" w:lineRule="exact"/>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2647" w:type="dxa"/>
            <w:vAlign w:val="top"/>
            <w:textDirection w:val="lrTb"/>
            <w:noWrap w:val="false"/>
          </w:tcPr>
          <w:p>
            <w:pPr>
              <w:pStyle w:val="955"/>
              <w:spacing w:line="400" w:lineRule="exact"/>
              <w:rPr>
                <w:rFonts w:hint="eastAsia" w:ascii="宋体" w:hAnsi="宋体" w:cs="宋体"/>
                <w:szCs w:val="21"/>
                <w:highlight w:val="none"/>
              </w:rPr>
            </w:pPr>
            <w:r>
              <w:rPr>
                <w:rFonts w:hint="eastAsia" w:ascii="宋体" w:hAnsi="宋体" w:cs="宋体"/>
                <w:szCs w:val="21"/>
                <w:highlight w:val="none"/>
              </w:rPr>
            </w:r>
            <w:r/>
          </w:p>
        </w:tc>
        <w:tc>
          <w:tcPr>
            <w:tcW w:w="3666" w:type="dxa"/>
            <w:vAlign w:val="top"/>
            <w:textDirection w:val="lrTb"/>
            <w:noWrap w:val="false"/>
          </w:tcPr>
          <w:p>
            <w:pPr>
              <w:pStyle w:val="955"/>
              <w:spacing w:line="400" w:lineRule="exact"/>
              <w:rPr>
                <w:rFonts w:hint="eastAsia" w:ascii="宋体" w:hAnsi="宋体" w:cs="宋体"/>
                <w:szCs w:val="21"/>
                <w:highlight w:val="none"/>
              </w:rPr>
            </w:pPr>
            <w:r>
              <w:rPr>
                <w:rFonts w:hint="eastAsia" w:ascii="宋体" w:hAnsi="宋体" w:cs="宋体"/>
                <w:szCs w:val="21"/>
                <w:highlight w:val="none"/>
              </w:rPr>
            </w:r>
            <w:r/>
          </w:p>
        </w:tc>
        <w:tc>
          <w:tcPr>
            <w:tcW w:w="2106" w:type="dxa"/>
            <w:vAlign w:val="top"/>
            <w:textDirection w:val="lrTb"/>
            <w:noWrap w:val="false"/>
          </w:tcPr>
          <w:p>
            <w:pPr>
              <w:pStyle w:val="955"/>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800"/>
        </w:trPr>
        <w:tc>
          <w:tcPr>
            <w:gridSpan w:val="2"/>
            <w:tcW w:w="1049" w:type="dxa"/>
            <w:vAlign w:val="top"/>
            <w:textDirection w:val="lrTb"/>
            <w:noWrap w:val="false"/>
          </w:tcPr>
          <w:p>
            <w:pPr>
              <w:pStyle w:val="955"/>
              <w:ind w:firstLine="210"/>
              <w:jc w:val="center"/>
              <w:spacing w:after="120" w:line="400" w:lineRule="exact"/>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2647" w:type="dxa"/>
            <w:vAlign w:val="top"/>
            <w:textDirection w:val="lrTb"/>
            <w:noWrap w:val="false"/>
          </w:tcPr>
          <w:p>
            <w:pPr>
              <w:pStyle w:val="955"/>
              <w:spacing w:line="400" w:lineRule="exact"/>
              <w:rPr>
                <w:rFonts w:hint="eastAsia" w:ascii="宋体" w:hAnsi="宋体" w:cs="宋体"/>
                <w:szCs w:val="21"/>
                <w:highlight w:val="none"/>
              </w:rPr>
            </w:pPr>
            <w:r>
              <w:rPr>
                <w:rFonts w:hint="eastAsia" w:ascii="宋体" w:hAnsi="宋体" w:cs="宋体"/>
                <w:szCs w:val="21"/>
                <w:highlight w:val="none"/>
              </w:rPr>
            </w:r>
            <w:r/>
          </w:p>
        </w:tc>
        <w:tc>
          <w:tcPr>
            <w:tcW w:w="3666" w:type="dxa"/>
            <w:vAlign w:val="top"/>
            <w:textDirection w:val="lrTb"/>
            <w:noWrap w:val="false"/>
          </w:tcPr>
          <w:p>
            <w:pPr>
              <w:pStyle w:val="955"/>
              <w:spacing w:line="400" w:lineRule="exact"/>
              <w:rPr>
                <w:rFonts w:hint="eastAsia" w:ascii="宋体" w:hAnsi="宋体" w:cs="宋体"/>
                <w:szCs w:val="21"/>
                <w:highlight w:val="none"/>
              </w:rPr>
            </w:pPr>
            <w:r>
              <w:rPr>
                <w:rFonts w:hint="eastAsia" w:ascii="宋体" w:hAnsi="宋体" w:cs="宋体"/>
                <w:szCs w:val="21"/>
                <w:highlight w:val="none"/>
              </w:rPr>
            </w:r>
            <w:r/>
          </w:p>
        </w:tc>
        <w:tc>
          <w:tcPr>
            <w:tcW w:w="2106" w:type="dxa"/>
            <w:vAlign w:val="top"/>
            <w:textDirection w:val="lrTb"/>
            <w:noWrap w:val="false"/>
          </w:tcPr>
          <w:p>
            <w:pPr>
              <w:pStyle w:val="955"/>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800"/>
        </w:trPr>
        <w:tc>
          <w:tcPr>
            <w:gridSpan w:val="2"/>
            <w:tcW w:w="1049" w:type="dxa"/>
            <w:vAlign w:val="top"/>
            <w:textDirection w:val="lrTb"/>
            <w:noWrap w:val="false"/>
          </w:tcPr>
          <w:p>
            <w:pPr>
              <w:pStyle w:val="955"/>
              <w:ind w:firstLine="210"/>
              <w:jc w:val="center"/>
              <w:spacing w:after="120" w:line="400" w:lineRule="exact"/>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W w:w="2647" w:type="dxa"/>
            <w:vAlign w:val="top"/>
            <w:textDirection w:val="lrTb"/>
            <w:noWrap w:val="false"/>
          </w:tcPr>
          <w:p>
            <w:pPr>
              <w:pStyle w:val="955"/>
              <w:spacing w:line="400" w:lineRule="exact"/>
              <w:rPr>
                <w:rFonts w:hint="eastAsia" w:ascii="宋体" w:hAnsi="宋体" w:cs="宋体"/>
                <w:szCs w:val="21"/>
                <w:highlight w:val="none"/>
              </w:rPr>
            </w:pPr>
            <w:r>
              <w:rPr>
                <w:rFonts w:hint="eastAsia" w:ascii="宋体" w:hAnsi="宋体" w:cs="宋体"/>
                <w:szCs w:val="21"/>
                <w:highlight w:val="none"/>
              </w:rPr>
            </w:r>
            <w:r/>
          </w:p>
        </w:tc>
        <w:tc>
          <w:tcPr>
            <w:tcW w:w="3666" w:type="dxa"/>
            <w:vAlign w:val="top"/>
            <w:textDirection w:val="lrTb"/>
            <w:noWrap w:val="false"/>
          </w:tcPr>
          <w:p>
            <w:pPr>
              <w:pStyle w:val="955"/>
              <w:spacing w:line="400" w:lineRule="exact"/>
              <w:rPr>
                <w:rFonts w:hint="eastAsia" w:ascii="宋体" w:hAnsi="宋体" w:cs="宋体"/>
                <w:szCs w:val="21"/>
                <w:highlight w:val="none"/>
              </w:rPr>
            </w:pPr>
            <w:r>
              <w:rPr>
                <w:rFonts w:hint="eastAsia" w:ascii="宋体" w:hAnsi="宋体" w:cs="宋体"/>
                <w:szCs w:val="21"/>
                <w:highlight w:val="none"/>
              </w:rPr>
            </w:r>
            <w:r/>
          </w:p>
        </w:tc>
        <w:tc>
          <w:tcPr>
            <w:tcW w:w="2106" w:type="dxa"/>
            <w:vAlign w:val="top"/>
            <w:textDirection w:val="lrTb"/>
            <w:noWrap w:val="false"/>
          </w:tcPr>
          <w:p>
            <w:pPr>
              <w:pStyle w:val="955"/>
              <w:spacing w:line="400" w:lineRule="exact"/>
              <w:rPr>
                <w:rFonts w:hint="eastAsia" w:ascii="宋体" w:hAnsi="宋体" w:cs="宋体"/>
                <w:szCs w:val="21"/>
                <w:highlight w:val="none"/>
              </w:rPr>
            </w:pPr>
            <w:r>
              <w:rPr>
                <w:rFonts w:hint="eastAsia" w:ascii="宋体" w:hAnsi="宋体" w:cs="宋体"/>
                <w:szCs w:val="21"/>
                <w:highlight w:val="none"/>
              </w:rPr>
            </w:r>
            <w:r/>
          </w:p>
        </w:tc>
      </w:tr>
    </w:tbl>
    <w:p>
      <w:pPr>
        <w:pStyle w:val="955"/>
        <w:spacing w:line="400" w:lineRule="exact"/>
        <w:rPr>
          <w:rFonts w:hint="eastAsia" w:ascii="宋体" w:hAnsi="宋体" w:cs="宋体"/>
          <w:szCs w:val="21"/>
          <w:highlight w:val="none"/>
        </w:rPr>
      </w:pPr>
      <w:r>
        <w:rPr>
          <w:rFonts w:hint="eastAsia" w:ascii="宋体" w:hAnsi="宋体" w:cs="宋体"/>
          <w:szCs w:val="21"/>
          <w:highlight w:val="none"/>
        </w:rPr>
        <w:t xml:space="preserve">注：</w:t>
      </w:r>
      <w:r>
        <w:rPr>
          <w:rFonts w:hint="eastAsia" w:ascii="宋体" w:hAnsi="宋体" w:cs="宋体"/>
          <w:szCs w:val="21"/>
          <w:highlight w:val="none"/>
        </w:rPr>
      </w:r>
      <w:r/>
    </w:p>
    <w:p>
      <w:pPr>
        <w:pStyle w:val="955"/>
        <w:spacing w:line="400" w:lineRule="exact"/>
        <w:rPr>
          <w:rFonts w:hint="eastAsia" w:ascii="宋体" w:hAnsi="宋体" w:cs="宋体"/>
          <w:szCs w:val="21"/>
          <w:highlight w:val="none"/>
        </w:rPr>
      </w:pPr>
      <w:r>
        <w:rPr>
          <w:rFonts w:hint="eastAsia" w:ascii="宋体" w:hAnsi="宋体" w:cs="宋体"/>
          <w:szCs w:val="21"/>
          <w:highlight w:val="none"/>
        </w:rPr>
        <w:t xml:space="preserve">1.投标人须针对招标文件的采购需求响应。</w:t>
      </w:r>
      <w:r>
        <w:rPr>
          <w:rFonts w:hint="eastAsia" w:ascii="宋体" w:hAnsi="宋体" w:cs="宋体"/>
          <w:szCs w:val="21"/>
          <w:highlight w:val="none"/>
        </w:rPr>
      </w:r>
      <w:r/>
    </w:p>
    <w:p>
      <w:pPr>
        <w:pStyle w:val="955"/>
        <w:spacing w:line="400" w:lineRule="exact"/>
        <w:rPr>
          <w:rFonts w:hint="eastAsia" w:ascii="宋体" w:hAnsi="宋体" w:cs="宋体"/>
          <w:szCs w:val="21"/>
          <w:highlight w:val="none"/>
        </w:rPr>
      </w:pPr>
      <w:r>
        <w:rPr>
          <w:rFonts w:hint="eastAsia" w:ascii="宋体" w:hAnsi="宋体" w:cs="宋体"/>
          <w:szCs w:val="21"/>
          <w:highlight w:val="none"/>
        </w:rPr>
        <w:t xml:space="preserve">2.如果投标文件的响应对招标文件有偏离，请在此表中清楚地列明，并加以说明。</w:t>
      </w:r>
      <w:r>
        <w:rPr>
          <w:rFonts w:hint="eastAsia" w:ascii="宋体" w:hAnsi="宋体" w:cs="宋体"/>
          <w:szCs w:val="21"/>
          <w:highlight w:val="none"/>
        </w:rPr>
      </w:r>
      <w:r/>
    </w:p>
    <w:p>
      <w:pPr>
        <w:pStyle w:val="955"/>
        <w:spacing w:line="400" w:lineRule="exact"/>
        <w:rPr>
          <w:rFonts w:hint="eastAsia" w:ascii="宋体" w:hAnsi="宋体" w:cs="宋体"/>
          <w:szCs w:val="21"/>
          <w:highlight w:val="none"/>
        </w:rPr>
      </w:pPr>
      <w:r>
        <w:rPr>
          <w:rFonts w:hint="eastAsia" w:ascii="宋体" w:hAnsi="宋体" w:cs="宋体"/>
          <w:szCs w:val="21"/>
          <w:highlight w:val="none"/>
        </w:rPr>
        <w:t xml:space="preserve">3.如果表格叙述不下，可另附页说明，但要便于招标人查阅。</w:t>
      </w:r>
      <w:r>
        <w:rPr>
          <w:rFonts w:hint="eastAsia" w:ascii="宋体" w:hAnsi="宋体" w:cs="宋体"/>
          <w:szCs w:val="21"/>
          <w:highlight w:val="none"/>
        </w:rPr>
      </w:r>
      <w:r/>
    </w:p>
    <w:p>
      <w:pPr>
        <w:pStyle w:val="955"/>
        <w:spacing w:line="400" w:lineRule="exact"/>
        <w:rPr>
          <w:rFonts w:hint="eastAsia" w:ascii="宋体" w:hAnsi="宋体" w:cs="宋体"/>
          <w:b/>
          <w:bCs/>
          <w:szCs w:val="21"/>
          <w:highlight w:val="none"/>
        </w:rPr>
      </w:pPr>
      <w:r>
        <w:rPr>
          <w:rFonts w:hint="eastAsia" w:ascii="宋体" w:hAnsi="宋体" w:cs="宋体"/>
          <w:b/>
          <w:bCs/>
          <w:szCs w:val="21"/>
          <w:highlight w:val="none"/>
        </w:rPr>
      </w:r>
      <w:r/>
    </w:p>
    <w:p>
      <w:pPr>
        <w:pStyle w:val="1021"/>
        <w:ind w:firstLine="449"/>
        <w:spacing w:before="0" w:beforeAutospacing="0" w:after="0" w:afterAutospacing="0" w:line="360" w:lineRule="auto"/>
        <w:rPr>
          <w:rFonts w:hint="eastAsia" w:cs="宋体"/>
          <w:b/>
          <w:bCs/>
          <w:color w:val="000000"/>
          <w:sz w:val="21"/>
          <w:szCs w:val="21"/>
          <w:highlight w:val="none"/>
        </w:rPr>
      </w:pPr>
      <w:r>
        <w:rPr>
          <w:rFonts w:hint="eastAsia" w:cs="宋体"/>
          <w:b/>
          <w:bCs/>
          <w:color w:val="000000"/>
          <w:sz w:val="21"/>
          <w:szCs w:val="21"/>
          <w:highlight w:val="none"/>
        </w:rPr>
      </w:r>
      <w:r/>
    </w:p>
    <w:p>
      <w:pPr>
        <w:pStyle w:val="955"/>
        <w:spacing w:line="500" w:lineRule="exact"/>
        <w:rPr>
          <w:rFonts w:hint="eastAsia" w:ascii="宋体" w:hAnsi="宋体" w:cs="宋体"/>
          <w:bCs/>
          <w:highlight w:val="none"/>
        </w:rPr>
      </w:pPr>
      <w:r>
        <w:rPr>
          <w:rFonts w:hint="eastAsia" w:ascii="宋体" w:hAnsi="宋体" w:cs="宋体"/>
          <w:bCs/>
          <w:highlight w:val="none"/>
        </w:rPr>
        <w:br w:type="page" w:clear="all"/>
      </w:r>
      <w:r>
        <w:rPr>
          <w:rFonts w:hint="eastAsia" w:ascii="宋体" w:hAnsi="宋体" w:cs="宋体"/>
          <w:bCs/>
          <w:highlight w:val="none"/>
        </w:rPr>
      </w:r>
      <w:r/>
    </w:p>
    <w:p>
      <w:pPr>
        <w:pStyle w:val="1070"/>
        <w:jc w:val="center"/>
        <w:spacing w:before="0" w:beforeAutospacing="0" w:after="0" w:afterAutospacing="0" w:line="360" w:lineRule="auto"/>
        <w:rPr>
          <w:rFonts w:hint="eastAsia" w:cs="宋体"/>
          <w:b/>
          <w:bCs/>
          <w:color w:val="000000"/>
          <w:sz w:val="21"/>
          <w:szCs w:val="21"/>
          <w:highlight w:val="none"/>
        </w:rPr>
        <w:outlineLvl w:val="0"/>
      </w:pPr>
      <w:r/>
      <w:bookmarkStart w:id="62" w:name="_Toc57735493"/>
      <w:r/>
      <w:bookmarkStart w:id="63" w:name="_Toc30218"/>
      <w:r>
        <w:rPr>
          <w:rFonts w:hint="eastAsia" w:cs="宋体"/>
          <w:b/>
          <w:bCs/>
          <w:color w:val="000000"/>
          <w:sz w:val="21"/>
          <w:szCs w:val="21"/>
          <w:highlight w:val="none"/>
        </w:rPr>
        <w:t xml:space="preserve">附件7  投标服务报告</w:t>
      </w:r>
      <w:r>
        <w:rPr>
          <w:rFonts w:hint="eastAsia" w:cs="宋体"/>
          <w:b/>
          <w:color w:val="000000"/>
          <w:sz w:val="21"/>
          <w:szCs w:val="21"/>
          <w:highlight w:val="none"/>
        </w:rPr>
        <w:t xml:space="preserve">（格式）</w:t>
      </w:r>
      <w:bookmarkEnd w:id="58"/>
      <w:r/>
      <w:bookmarkEnd w:id="62"/>
      <w:r/>
      <w:bookmarkEnd w:id="63"/>
      <w:r>
        <w:rPr>
          <w:rFonts w:hint="eastAsia" w:cs="宋体"/>
          <w:b/>
          <w:bCs/>
          <w:color w:val="000000"/>
          <w:sz w:val="21"/>
          <w:szCs w:val="21"/>
          <w:highlight w:val="none"/>
        </w:rPr>
      </w:r>
      <w:r/>
    </w:p>
    <w:p>
      <w:pPr>
        <w:pStyle w:val="955"/>
        <w:spacing w:line="360" w:lineRule="auto"/>
        <w:rPr>
          <w:rFonts w:ascii="宋体" w:hAnsi="宋体" w:cs="宋体"/>
          <w:b/>
          <w:bCs/>
          <w:szCs w:val="21"/>
          <w:highlight w:val="none"/>
        </w:rPr>
      </w:pPr>
      <w:r>
        <w:rPr>
          <w:rFonts w:ascii="宋体" w:hAnsi="宋体" w:cs="宋体"/>
          <w:b/>
          <w:bCs/>
          <w:szCs w:val="21"/>
          <w:highlight w:val="none"/>
        </w:rPr>
      </w:r>
      <w:r/>
    </w:p>
    <w:p>
      <w:pPr>
        <w:pStyle w:val="955"/>
        <w:spacing w:line="360" w:lineRule="auto"/>
        <w:rPr>
          <w:rFonts w:hint="eastAsia" w:ascii="宋体" w:hAnsi="宋体" w:cs="宋体"/>
          <w:b/>
          <w:bCs/>
          <w:szCs w:val="21"/>
          <w:highlight w:val="none"/>
        </w:rPr>
      </w:pPr>
      <w:r>
        <w:rPr>
          <w:rFonts w:hint="eastAsia" w:ascii="宋体" w:hAnsi="宋体" w:cs="宋体"/>
          <w:b/>
          <w:bCs/>
          <w:szCs w:val="21"/>
          <w:highlight w:val="none"/>
        </w:rPr>
        <w:t xml:space="preserve">包括但不限于以下内容：</w:t>
      </w:r>
      <w:r>
        <w:rPr>
          <w:rFonts w:hint="eastAsia" w:ascii="宋体" w:hAnsi="宋体" w:cs="宋体"/>
          <w:b/>
          <w:bCs/>
          <w:szCs w:val="21"/>
          <w:highlight w:val="none"/>
        </w:rPr>
      </w:r>
      <w:r/>
    </w:p>
    <w:p>
      <w:pPr>
        <w:pStyle w:val="1195"/>
        <w:numPr>
          <w:ilvl w:val="0"/>
          <w:numId w:val="27"/>
        </w:numPr>
        <w:ind w:right="197"/>
        <w:spacing w:line="360" w:lineRule="auto"/>
        <w:rPr>
          <w:rFonts w:hint="eastAsia" w:ascii="宋体" w:hAnsi="宋体" w:cs="宋体"/>
          <w:szCs w:val="21"/>
          <w:highlight w:val="none"/>
        </w:rPr>
      </w:pPr>
      <w:r>
        <w:rPr>
          <w:rFonts w:hint="eastAsia" w:ascii="宋体" w:hAnsi="宋体" w:cs="宋体"/>
          <w:szCs w:val="21"/>
          <w:highlight w:val="none"/>
        </w:rPr>
        <w:t xml:space="preserve">履约能力</w:t>
      </w:r>
      <w:r>
        <w:rPr>
          <w:rFonts w:hint="eastAsia" w:ascii="宋体" w:hAnsi="宋体" w:cs="宋体"/>
          <w:szCs w:val="21"/>
          <w:highlight w:val="none"/>
        </w:rPr>
      </w:r>
      <w:r/>
    </w:p>
    <w:p>
      <w:pPr>
        <w:pStyle w:val="1195"/>
        <w:numPr>
          <w:ilvl w:val="0"/>
          <w:numId w:val="27"/>
        </w:numPr>
        <w:ind w:right="197"/>
        <w:spacing w:line="360" w:lineRule="auto"/>
        <w:rPr>
          <w:rFonts w:hint="eastAsia" w:ascii="宋体" w:hAnsi="宋体" w:cs="宋体"/>
          <w:szCs w:val="21"/>
          <w:highlight w:val="none"/>
        </w:rPr>
      </w:pPr>
      <w:r>
        <w:rPr>
          <w:rFonts w:hint="eastAsia" w:ascii="宋体" w:hAnsi="宋体" w:cs="宋体"/>
          <w:szCs w:val="21"/>
          <w:highlight w:val="none"/>
        </w:rPr>
        <w:t xml:space="preserve">类似业绩；</w:t>
      </w:r>
      <w:r>
        <w:rPr>
          <w:rFonts w:hint="eastAsia" w:ascii="宋体" w:hAnsi="宋体" w:cs="宋体"/>
          <w:szCs w:val="21"/>
          <w:highlight w:val="none"/>
        </w:rPr>
      </w:r>
      <w:r/>
    </w:p>
    <w:p>
      <w:pPr>
        <w:pStyle w:val="1195"/>
        <w:numPr>
          <w:ilvl w:val="0"/>
          <w:numId w:val="27"/>
        </w:numPr>
        <w:ind w:right="197"/>
        <w:spacing w:line="360" w:lineRule="auto"/>
        <w:rPr>
          <w:rFonts w:hint="eastAsia" w:ascii="宋体" w:hAnsi="宋体" w:cs="宋体"/>
          <w:szCs w:val="21"/>
          <w:highlight w:val="none"/>
        </w:rPr>
      </w:pPr>
      <w:r>
        <w:rPr>
          <w:rFonts w:hint="eastAsia" w:ascii="宋体" w:hAnsi="宋体" w:cs="宋体"/>
          <w:szCs w:val="21"/>
          <w:highlight w:val="none"/>
        </w:rPr>
        <w:t xml:space="preserve">拟派项目组人员；</w:t>
      </w:r>
      <w:r>
        <w:rPr>
          <w:rFonts w:hint="eastAsia" w:ascii="宋体" w:hAnsi="宋体" w:cs="宋体"/>
          <w:szCs w:val="21"/>
          <w:highlight w:val="none"/>
        </w:rPr>
      </w:r>
      <w:r/>
    </w:p>
    <w:p>
      <w:pPr>
        <w:pStyle w:val="1195"/>
        <w:numPr>
          <w:ilvl w:val="0"/>
          <w:numId w:val="27"/>
        </w:numPr>
        <w:ind w:right="197"/>
        <w:spacing w:line="360" w:lineRule="auto"/>
        <w:rPr>
          <w:rFonts w:hint="eastAsia" w:ascii="宋体" w:hAnsi="宋体" w:cs="宋体"/>
          <w:szCs w:val="21"/>
          <w:highlight w:val="none"/>
        </w:rPr>
      </w:pPr>
      <w:r>
        <w:rPr>
          <w:rFonts w:hint="eastAsia" w:ascii="宋体" w:hAnsi="宋体" w:cs="宋体"/>
          <w:szCs w:val="21"/>
          <w:highlight w:val="none"/>
        </w:rPr>
        <w:t xml:space="preserve">项目理解及技术难点分析；</w:t>
      </w:r>
      <w:r>
        <w:rPr>
          <w:rFonts w:hint="eastAsia" w:ascii="宋体" w:hAnsi="宋体" w:cs="宋体"/>
          <w:szCs w:val="21"/>
          <w:highlight w:val="none"/>
        </w:rPr>
      </w:r>
      <w:r/>
    </w:p>
    <w:p>
      <w:pPr>
        <w:pStyle w:val="1195"/>
        <w:numPr>
          <w:ilvl w:val="0"/>
          <w:numId w:val="27"/>
        </w:numPr>
        <w:ind w:right="197"/>
        <w:spacing w:line="360" w:lineRule="auto"/>
        <w:rPr>
          <w:rFonts w:hint="eastAsia" w:ascii="宋体" w:hAnsi="宋体" w:cs="宋体"/>
          <w:szCs w:val="21"/>
          <w:highlight w:val="none"/>
        </w:rPr>
      </w:pPr>
      <w:r>
        <w:rPr>
          <w:rFonts w:hint="eastAsia" w:ascii="宋体" w:hAnsi="宋体" w:cs="宋体"/>
          <w:szCs w:val="21"/>
          <w:highlight w:val="none"/>
        </w:rPr>
        <w:t xml:space="preserve">项目实施方案；</w:t>
      </w:r>
      <w:r>
        <w:rPr>
          <w:rFonts w:hint="eastAsia" w:ascii="宋体" w:hAnsi="宋体" w:cs="宋体"/>
          <w:szCs w:val="21"/>
          <w:highlight w:val="none"/>
        </w:rPr>
      </w:r>
      <w:r/>
    </w:p>
    <w:p>
      <w:pPr>
        <w:pStyle w:val="1195"/>
        <w:numPr>
          <w:ilvl w:val="0"/>
          <w:numId w:val="27"/>
        </w:numPr>
        <w:ind w:right="197"/>
        <w:spacing w:line="360" w:lineRule="auto"/>
        <w:rPr>
          <w:rFonts w:hint="eastAsia" w:ascii="宋体" w:hAnsi="宋体" w:cs="宋体"/>
          <w:szCs w:val="21"/>
          <w:highlight w:val="none"/>
        </w:rPr>
      </w:pPr>
      <w:r>
        <w:rPr>
          <w:rFonts w:hint="eastAsia" w:ascii="宋体" w:hAnsi="宋体" w:cs="宋体"/>
          <w:szCs w:val="21"/>
          <w:highlight w:val="none"/>
        </w:rPr>
        <w:t xml:space="preserve">进度管理；</w:t>
      </w:r>
      <w:r>
        <w:rPr>
          <w:rFonts w:hint="eastAsia" w:ascii="宋体" w:hAnsi="宋体" w:cs="宋体"/>
          <w:szCs w:val="21"/>
          <w:highlight w:val="none"/>
        </w:rPr>
      </w:r>
      <w:r/>
    </w:p>
    <w:p>
      <w:pPr>
        <w:pStyle w:val="1195"/>
        <w:numPr>
          <w:ilvl w:val="0"/>
          <w:numId w:val="27"/>
        </w:numPr>
        <w:ind w:right="197"/>
        <w:spacing w:line="360" w:lineRule="auto"/>
        <w:rPr>
          <w:rFonts w:hint="eastAsia" w:ascii="宋体" w:hAnsi="宋体" w:cs="宋体"/>
          <w:szCs w:val="21"/>
          <w:highlight w:val="none"/>
        </w:rPr>
      </w:pPr>
      <w:r>
        <w:rPr>
          <w:rFonts w:hint="eastAsia" w:ascii="宋体" w:hAnsi="宋体" w:cs="宋体"/>
          <w:szCs w:val="21"/>
          <w:highlight w:val="none"/>
        </w:rPr>
        <w:t xml:space="preserve">质量保证措施；</w:t>
      </w:r>
      <w:r>
        <w:rPr>
          <w:rFonts w:hint="eastAsia" w:ascii="宋体" w:hAnsi="宋体" w:cs="宋体"/>
          <w:szCs w:val="21"/>
          <w:highlight w:val="none"/>
        </w:rPr>
      </w:r>
      <w:r/>
    </w:p>
    <w:p>
      <w:pPr>
        <w:pStyle w:val="1195"/>
        <w:numPr>
          <w:ilvl w:val="0"/>
          <w:numId w:val="27"/>
        </w:numPr>
        <w:ind w:right="197"/>
        <w:spacing w:line="360" w:lineRule="auto"/>
        <w:rPr>
          <w:rFonts w:hint="eastAsia" w:ascii="宋体" w:hAnsi="宋体" w:cs="宋体"/>
          <w:szCs w:val="21"/>
          <w:highlight w:val="none"/>
        </w:rPr>
      </w:pPr>
      <w:r>
        <w:rPr>
          <w:rFonts w:hint="eastAsia" w:ascii="宋体" w:hAnsi="宋体" w:cs="宋体"/>
          <w:szCs w:val="21"/>
          <w:highlight w:val="none"/>
        </w:rPr>
        <w:t xml:space="preserve">安全保密措施；</w:t>
      </w:r>
      <w:r>
        <w:rPr>
          <w:rFonts w:hint="eastAsia" w:ascii="宋体" w:hAnsi="宋体" w:cs="宋体"/>
          <w:szCs w:val="21"/>
          <w:highlight w:val="none"/>
        </w:rPr>
      </w:r>
      <w:r/>
    </w:p>
    <w:p>
      <w:pPr>
        <w:pStyle w:val="1195"/>
        <w:numPr>
          <w:ilvl w:val="0"/>
          <w:numId w:val="27"/>
        </w:numPr>
        <w:ind w:right="197"/>
        <w:spacing w:line="360" w:lineRule="auto"/>
        <w:rPr>
          <w:rFonts w:hint="eastAsia" w:ascii="宋体" w:hAnsi="宋体" w:cs="宋体"/>
          <w:szCs w:val="21"/>
          <w:highlight w:val="none"/>
        </w:rPr>
      </w:pPr>
      <w:r>
        <w:rPr>
          <w:rFonts w:hint="eastAsia" w:ascii="宋体" w:hAnsi="宋体" w:cs="宋体"/>
          <w:szCs w:val="21"/>
          <w:highlight w:val="none"/>
        </w:rPr>
        <w:t xml:space="preserve">售后服务方案；</w:t>
      </w:r>
      <w:r>
        <w:rPr>
          <w:rFonts w:hint="eastAsia" w:ascii="宋体" w:hAnsi="宋体" w:cs="宋体"/>
          <w:szCs w:val="21"/>
          <w:highlight w:val="none"/>
        </w:rPr>
      </w:r>
      <w:r/>
    </w:p>
    <w:p>
      <w:pPr>
        <w:pStyle w:val="1195"/>
        <w:numPr>
          <w:ilvl w:val="0"/>
          <w:numId w:val="27"/>
        </w:numPr>
        <w:ind w:right="197"/>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突发情况的应急处理方案；</w:t>
      </w:r>
      <w:r>
        <w:rPr>
          <w:rFonts w:hint="eastAsia" w:ascii="宋体" w:hAnsi="宋体" w:eastAsia="宋体" w:cs="宋体"/>
          <w:szCs w:val="21"/>
          <w:highlight w:val="none"/>
        </w:rPr>
      </w:r>
      <w:r/>
    </w:p>
    <w:p>
      <w:pPr>
        <w:pStyle w:val="1195"/>
        <w:numPr>
          <w:ilvl w:val="0"/>
          <w:numId w:val="27"/>
        </w:numPr>
        <w:ind w:right="197"/>
        <w:spacing w:line="360" w:lineRule="auto"/>
        <w:rPr>
          <w:rFonts w:hint="eastAsia" w:ascii="宋体" w:hAnsi="宋体" w:cs="宋体"/>
          <w:szCs w:val="21"/>
          <w:highlight w:val="none"/>
        </w:rPr>
      </w:pPr>
      <w:r>
        <w:rPr>
          <w:rFonts w:hint="eastAsia" w:ascii="宋体" w:hAnsi="宋体" w:eastAsia="宋体" w:cs="宋体"/>
          <w:szCs w:val="21"/>
          <w:highlight w:val="none"/>
        </w:rPr>
        <w:t xml:space="preserve">投标人认为应该提供的其他资料。</w:t>
      </w:r>
      <w:r>
        <w:rPr>
          <w:rFonts w:hint="eastAsia" w:ascii="宋体" w:hAnsi="宋体" w:cs="宋体"/>
          <w:szCs w:val="21"/>
          <w:highlight w:val="none"/>
          <w:lang w:eastAsia="zh-CN"/>
        </w:rPr>
        <w:tab/>
      </w:r>
      <w:r>
        <w:rPr>
          <w:rFonts w:hint="eastAsia" w:ascii="宋体" w:hAnsi="宋体" w:cs="宋体"/>
          <w:szCs w:val="21"/>
          <w:highlight w:val="none"/>
        </w:rPr>
      </w:r>
      <w:r/>
    </w:p>
    <w:p>
      <w:pPr>
        <w:pStyle w:val="1101"/>
        <w:jc w:val="both"/>
        <w:spacing w:before="57"/>
        <w:rPr>
          <w:rFonts w:hint="eastAsia" w:ascii="宋体" w:cs="宋体"/>
          <w:highlight w:val="none"/>
        </w:rPr>
      </w:pPr>
      <w:r>
        <w:rPr>
          <w:rFonts w:hint="eastAsia" w:ascii="宋体" w:cs="宋体"/>
          <w:highlight w:val="none"/>
        </w:rPr>
      </w:r>
      <w:r/>
    </w:p>
    <w:p>
      <w:pPr>
        <w:pStyle w:val="1080"/>
        <w:ind w:left="0" w:firstLine="0"/>
        <w:rPr>
          <w:rFonts w:ascii="宋体" w:hAnsi="宋体" w:cs="宋体"/>
          <w:szCs w:val="21"/>
          <w:highlight w:val="none"/>
        </w:rPr>
      </w:pPr>
      <w:r>
        <w:rPr>
          <w:rFonts w:hint="eastAsia" w:ascii="宋体" w:hAnsi="宋体" w:cs="宋体"/>
          <w:szCs w:val="21"/>
          <w:highlight w:val="none"/>
        </w:rPr>
        <w:t xml:space="preserve">注：以上内容，投标人应结合本招标文件</w:t>
      </w:r>
      <w:r>
        <w:rPr>
          <w:rFonts w:hint="eastAsia" w:ascii="宋体" w:hAnsi="宋体" w:cs="宋体"/>
          <w:b/>
          <w:szCs w:val="21"/>
          <w:highlight w:val="none"/>
        </w:rPr>
        <w:t xml:space="preserve">第五部分评标办法</w:t>
      </w:r>
      <w:r>
        <w:rPr>
          <w:rFonts w:hint="eastAsia" w:ascii="宋体" w:hAnsi="宋体" w:cs="宋体"/>
          <w:szCs w:val="21"/>
          <w:highlight w:val="none"/>
        </w:rPr>
        <w:t xml:space="preserve">的要求详细描述并提供相关证明文件。</w:t>
      </w:r>
      <w:r>
        <w:rPr>
          <w:rFonts w:ascii="宋体" w:hAnsi="宋体" w:cs="宋体"/>
          <w:szCs w:val="21"/>
          <w:highlight w:val="none"/>
        </w:rPr>
      </w:r>
      <w:r/>
    </w:p>
    <w:p>
      <w:pPr>
        <w:pStyle w:val="1080"/>
        <w:ind w:left="0" w:firstLine="0"/>
        <w:rPr>
          <w:rFonts w:hint="eastAsia" w:ascii="宋体" w:hAnsi="宋体" w:cs="宋体"/>
          <w:szCs w:val="21"/>
          <w:highlight w:val="none"/>
        </w:rPr>
      </w:pPr>
      <w:r>
        <w:rPr>
          <w:rFonts w:hint="eastAsia" w:ascii="宋体" w:hAnsi="宋体" w:cs="宋体"/>
          <w:szCs w:val="21"/>
          <w:highlight w:val="none"/>
        </w:rPr>
      </w:r>
      <w:r/>
    </w:p>
    <w:p>
      <w:pPr>
        <w:pStyle w:val="1080"/>
        <w:ind w:left="0" w:firstLine="0"/>
        <w:rPr>
          <w:rFonts w:hint="eastAsia" w:ascii="宋体" w:hAnsi="宋体" w:cs="宋体"/>
          <w:highlight w:val="none"/>
        </w:rPr>
        <w:sectPr>
          <w:footnotePr/>
          <w:endnotePr/>
          <w:type w:val="nextPage"/>
          <w:pgSz w:w="11906" w:h="16838" w:orient="portrait"/>
          <w:pgMar w:top="1247" w:right="1247" w:bottom="1474" w:left="1247" w:header="851" w:footer="992" w:gutter="0"/>
          <w:cols w:num="1" w:sep="0" w:space="1701" w:equalWidth="1"/>
          <w:docGrid w:linePitch="360"/>
        </w:sectPr>
      </w:pPr>
      <w:r>
        <w:rPr>
          <w:rFonts w:hint="eastAsia" w:ascii="宋体" w:hAnsi="宋体" w:cs="宋体"/>
          <w:highlight w:val="none"/>
        </w:rPr>
      </w:r>
      <w:r/>
    </w:p>
    <w:p>
      <w:pPr>
        <w:pStyle w:val="955"/>
        <w:jc w:val="center"/>
        <w:spacing w:line="360" w:lineRule="auto"/>
        <w:rPr>
          <w:rFonts w:hint="eastAsia" w:ascii="宋体" w:hAnsi="宋体" w:cs="宋体"/>
          <w:b/>
          <w:szCs w:val="21"/>
          <w:highlight w:val="none"/>
        </w:rPr>
        <w:outlineLvl w:val="0"/>
      </w:pPr>
      <w:r/>
      <w:bookmarkStart w:id="64" w:name="_Toc19752"/>
      <w:r/>
      <w:bookmarkStart w:id="65" w:name="_Toc57735494"/>
      <w:r>
        <w:rPr>
          <w:rFonts w:hint="eastAsia" w:ascii="宋体" w:hAnsi="宋体" w:cs="宋体"/>
          <w:b/>
          <w:szCs w:val="21"/>
          <w:highlight w:val="none"/>
        </w:rPr>
        <w:t xml:space="preserve">附件7-1 拟派项目负责人情况表（格式可自拟）</w:t>
      </w:r>
      <w:bookmarkEnd w:id="64"/>
      <w:r/>
      <w:bookmarkEnd w:id="65"/>
      <w:r>
        <w:rPr>
          <w:rFonts w:hint="eastAsia" w:ascii="宋体" w:hAnsi="宋体" w:cs="宋体"/>
          <w:b/>
          <w:szCs w:val="21"/>
          <w:highlight w:val="none"/>
        </w:rPr>
      </w:r>
      <w:r/>
    </w:p>
    <w:p>
      <w:pPr>
        <w:pStyle w:val="955"/>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8"/>
        <w:gridCol w:w="1078"/>
        <w:gridCol w:w="2276"/>
        <w:gridCol w:w="958"/>
        <w:gridCol w:w="2276"/>
        <w:gridCol w:w="1145"/>
      </w:tblGrid>
      <w:tr>
        <w:trPr>
          <w:cantSplit/>
          <w:trHeight w:val="423"/>
        </w:trPr>
        <w:tc>
          <w:tcPr>
            <w:gridSpan w:val="6"/>
            <w:tcW w:w="8931" w:type="dxa"/>
            <w:vAlign w:val="center"/>
            <w:textDirection w:val="lrTb"/>
            <w:noWrap w:val="false"/>
          </w:tcPr>
          <w:p>
            <w:pPr>
              <w:pStyle w:val="1105"/>
              <w:jc w:val="left"/>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1.一般情况</w:t>
            </w:r>
            <w:r>
              <w:rPr>
                <w:rFonts w:hint="eastAsia" w:ascii="宋体" w:hAnsi="宋体" w:eastAsia="宋体" w:cs="宋体"/>
                <w:sz w:val="21"/>
                <w:szCs w:val="21"/>
                <w:highlight w:val="none"/>
              </w:rPr>
            </w:r>
            <w:r/>
          </w:p>
        </w:tc>
      </w:tr>
      <w:tr>
        <w:trPr>
          <w:trHeight w:val="544"/>
        </w:trPr>
        <w:tc>
          <w:tcPr>
            <w:tcW w:w="1198" w:type="dxa"/>
            <w:vAlign w:val="center"/>
            <w:textDirection w:val="lrTb"/>
            <w:noWrap w:val="false"/>
          </w:tcPr>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rPr>
                <w:rFonts w:hint="eastAsia" w:ascii="宋体" w:hAnsi="宋体" w:eastAsia="宋体" w:cs="宋体"/>
                <w:sz w:val="21"/>
                <w:szCs w:val="21"/>
                <w:highlight w:val="none"/>
              </w:rPr>
            </w:r>
            <w:r/>
          </w:p>
        </w:tc>
        <w:tc>
          <w:tcPr>
            <w:tcW w:w="1078" w:type="dxa"/>
            <w:vAlign w:val="top"/>
            <w:textDirection w:val="lrTb"/>
            <w:noWrap w:val="false"/>
          </w:tcPr>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76" w:type="dxa"/>
            <w:vAlign w:val="center"/>
            <w:textDirection w:val="lrTb"/>
            <w:noWrap w:val="false"/>
          </w:tcPr>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年龄</w:t>
            </w:r>
            <w:r>
              <w:rPr>
                <w:rFonts w:hint="eastAsia" w:ascii="宋体" w:hAnsi="宋体" w:eastAsia="宋体" w:cs="宋体"/>
                <w:sz w:val="21"/>
                <w:szCs w:val="21"/>
                <w:highlight w:val="none"/>
              </w:rPr>
            </w:r>
            <w:r/>
          </w:p>
        </w:tc>
        <w:tc>
          <w:tcPr>
            <w:tcW w:w="958" w:type="dxa"/>
            <w:vAlign w:val="center"/>
            <w:textDirection w:val="lrTb"/>
            <w:noWrap w:val="false"/>
          </w:tcPr>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76" w:type="dxa"/>
            <w:vAlign w:val="center"/>
            <w:textDirection w:val="lrTb"/>
            <w:noWrap w:val="false"/>
          </w:tcPr>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技术职务</w:t>
            </w:r>
            <w:r>
              <w:rPr>
                <w:rFonts w:hint="eastAsia" w:ascii="宋体" w:hAnsi="宋体" w:eastAsia="宋体" w:cs="宋体"/>
                <w:sz w:val="21"/>
                <w:szCs w:val="21"/>
                <w:highlight w:val="none"/>
              </w:rPr>
            </w:r>
            <w:r/>
          </w:p>
        </w:tc>
        <w:tc>
          <w:tcPr>
            <w:tcW w:w="1145" w:type="dxa"/>
            <w:vAlign w:val="center"/>
            <w:textDirection w:val="lrTb"/>
            <w:noWrap w:val="false"/>
          </w:tcPr>
          <w:p>
            <w:pPr>
              <w:pStyle w:val="955"/>
              <w:jc w:val="center"/>
              <w:spacing w:before="120" w:line="360" w:lineRule="auto"/>
              <w:rPr>
                <w:rFonts w:hint="eastAsia" w:ascii="宋体" w:hAnsi="宋体" w:cs="宋体"/>
                <w:spacing w:val="20"/>
                <w:szCs w:val="21"/>
                <w:highlight w:val="none"/>
              </w:rPr>
            </w:pPr>
            <w:r>
              <w:rPr>
                <w:rFonts w:hint="eastAsia" w:ascii="宋体" w:hAnsi="宋体" w:cs="宋体"/>
                <w:spacing w:val="20"/>
                <w:szCs w:val="21"/>
                <w:highlight w:val="none"/>
              </w:rPr>
            </w:r>
            <w:r/>
          </w:p>
        </w:tc>
      </w:tr>
      <w:tr>
        <w:trPr>
          <w:trHeight w:val="529"/>
        </w:trPr>
        <w:tc>
          <w:tcPr>
            <w:tcW w:w="1198" w:type="dxa"/>
            <w:vAlign w:val="center"/>
            <w:textDirection w:val="lrTb"/>
            <w:noWrap w:val="false"/>
          </w:tcPr>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职务</w:t>
            </w:r>
            <w:r>
              <w:rPr>
                <w:rFonts w:hint="eastAsia" w:ascii="宋体" w:hAnsi="宋体" w:eastAsia="宋体" w:cs="宋体"/>
                <w:sz w:val="21"/>
                <w:szCs w:val="21"/>
                <w:highlight w:val="none"/>
              </w:rPr>
            </w:r>
            <w:r/>
          </w:p>
        </w:tc>
        <w:tc>
          <w:tcPr>
            <w:tcW w:w="1078" w:type="dxa"/>
            <w:vAlign w:val="top"/>
            <w:textDirection w:val="lrTb"/>
            <w:noWrap w:val="false"/>
          </w:tcPr>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76" w:type="dxa"/>
            <w:vAlign w:val="center"/>
            <w:textDirection w:val="lrTb"/>
            <w:noWrap w:val="false"/>
          </w:tcPr>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本合同中拟任职务</w:t>
            </w:r>
            <w:r>
              <w:rPr>
                <w:rFonts w:hint="eastAsia" w:ascii="宋体" w:hAnsi="宋体" w:eastAsia="宋体" w:cs="宋体"/>
                <w:sz w:val="21"/>
                <w:szCs w:val="21"/>
                <w:highlight w:val="none"/>
              </w:rPr>
            </w:r>
            <w:r/>
          </w:p>
        </w:tc>
        <w:tc>
          <w:tcPr>
            <w:tcW w:w="958" w:type="dxa"/>
            <w:vAlign w:val="center"/>
            <w:textDirection w:val="lrTb"/>
            <w:noWrap w:val="false"/>
          </w:tcPr>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76" w:type="dxa"/>
            <w:vAlign w:val="center"/>
            <w:textDirection w:val="lrTb"/>
            <w:noWrap w:val="false"/>
          </w:tcPr>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为申请人服务时间</w:t>
            </w:r>
            <w:r>
              <w:rPr>
                <w:rFonts w:hint="eastAsia" w:ascii="宋体" w:hAnsi="宋体" w:eastAsia="宋体" w:cs="宋体"/>
                <w:sz w:val="21"/>
                <w:szCs w:val="21"/>
                <w:highlight w:val="none"/>
              </w:rPr>
            </w:r>
            <w:r/>
          </w:p>
        </w:tc>
        <w:tc>
          <w:tcPr>
            <w:tcW w:w="1145" w:type="dxa"/>
            <w:vAlign w:val="center"/>
            <w:textDirection w:val="lrTb"/>
            <w:noWrap w:val="false"/>
          </w:tcPr>
          <w:p>
            <w:pPr>
              <w:pStyle w:val="955"/>
              <w:jc w:val="center"/>
              <w:spacing w:before="120" w:line="360" w:lineRule="auto"/>
              <w:rPr>
                <w:rFonts w:hint="eastAsia" w:ascii="宋体" w:hAnsi="宋体" w:cs="宋体"/>
                <w:spacing w:val="20"/>
                <w:szCs w:val="21"/>
                <w:highlight w:val="none"/>
              </w:rPr>
            </w:pPr>
            <w:r>
              <w:rPr>
                <w:rFonts w:hint="eastAsia" w:ascii="宋体" w:hAnsi="宋体" w:cs="宋体"/>
                <w:spacing w:val="20"/>
                <w:szCs w:val="21"/>
                <w:highlight w:val="none"/>
              </w:rPr>
            </w:r>
            <w:r/>
          </w:p>
        </w:tc>
      </w:tr>
      <w:tr>
        <w:trPr>
          <w:cantSplit/>
          <w:trHeight w:val="423"/>
        </w:trPr>
        <w:tc>
          <w:tcPr>
            <w:tcW w:w="1198" w:type="dxa"/>
            <w:vAlign w:val="center"/>
            <w:textDirection w:val="lrTb"/>
            <w:noWrap w:val="false"/>
          </w:tcPr>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学历</w:t>
            </w:r>
            <w:r>
              <w:rPr>
                <w:rFonts w:hint="eastAsia" w:ascii="宋体" w:hAnsi="宋体" w:eastAsia="宋体" w:cs="宋体"/>
                <w:sz w:val="21"/>
                <w:szCs w:val="21"/>
                <w:highlight w:val="none"/>
              </w:rPr>
            </w:r>
            <w:r/>
          </w:p>
        </w:tc>
        <w:tc>
          <w:tcPr>
            <w:gridSpan w:val="5"/>
            <w:tcW w:w="7733" w:type="dxa"/>
            <w:vAlign w:val="center"/>
            <w:textDirection w:val="lrTb"/>
            <w:noWrap w:val="false"/>
          </w:tcPr>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44"/>
        </w:trPr>
        <w:tc>
          <w:tcPr>
            <w:gridSpan w:val="2"/>
            <w:tcW w:w="2276" w:type="dxa"/>
            <w:vAlign w:val="center"/>
            <w:textDirection w:val="lrTb"/>
            <w:noWrap w:val="false"/>
          </w:tcPr>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相关职业/执业资格</w:t>
            </w:r>
            <w:r>
              <w:rPr>
                <w:rFonts w:hint="eastAsia" w:ascii="宋体" w:hAnsi="宋体" w:eastAsia="宋体" w:cs="宋体"/>
                <w:sz w:val="21"/>
                <w:szCs w:val="21"/>
                <w:highlight w:val="none"/>
              </w:rPr>
            </w:r>
            <w:r/>
          </w:p>
        </w:tc>
        <w:tc>
          <w:tcPr>
            <w:tcW w:w="2276" w:type="dxa"/>
            <w:vAlign w:val="center"/>
            <w:textDirection w:val="lrTb"/>
            <w:noWrap w:val="false"/>
          </w:tcPr>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34" w:type="dxa"/>
            <w:vAlign w:val="center"/>
            <w:textDirection w:val="lrTb"/>
            <w:noWrap w:val="false"/>
          </w:tcPr>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取得职业/执业资格时间</w:t>
            </w:r>
            <w:r>
              <w:rPr>
                <w:rFonts w:hint="eastAsia" w:ascii="宋体" w:hAnsi="宋体" w:eastAsia="宋体" w:cs="宋体"/>
                <w:sz w:val="21"/>
                <w:szCs w:val="21"/>
                <w:highlight w:val="none"/>
              </w:rPr>
            </w:r>
            <w:r/>
          </w:p>
        </w:tc>
        <w:tc>
          <w:tcPr>
            <w:tcW w:w="1145" w:type="dxa"/>
            <w:vAlign w:val="center"/>
            <w:textDirection w:val="lrTb"/>
            <w:noWrap w:val="false"/>
          </w:tcPr>
          <w:p>
            <w:pPr>
              <w:pStyle w:val="955"/>
              <w:jc w:val="center"/>
              <w:spacing w:before="120" w:line="360" w:lineRule="auto"/>
              <w:rPr>
                <w:rFonts w:hint="eastAsia" w:ascii="宋体" w:hAnsi="宋体" w:cs="宋体"/>
                <w:spacing w:val="20"/>
                <w:szCs w:val="21"/>
                <w:highlight w:val="none"/>
              </w:rPr>
            </w:pPr>
            <w:r>
              <w:rPr>
                <w:rFonts w:hint="eastAsia" w:ascii="宋体" w:hAnsi="宋体" w:cs="宋体"/>
                <w:spacing w:val="20"/>
                <w:szCs w:val="21"/>
                <w:highlight w:val="none"/>
              </w:rPr>
            </w:r>
            <w:r/>
          </w:p>
        </w:tc>
      </w:tr>
      <w:tr>
        <w:trPr>
          <w:cantSplit/>
          <w:trHeight w:val="423"/>
        </w:trPr>
        <w:tc>
          <w:tcPr>
            <w:gridSpan w:val="6"/>
            <w:tcW w:w="8931" w:type="dxa"/>
            <w:vAlign w:val="center"/>
            <w:textDirection w:val="lrTb"/>
            <w:noWrap w:val="false"/>
          </w:tcPr>
          <w:p>
            <w:pPr>
              <w:pStyle w:val="1105"/>
              <w:jc w:val="left"/>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2.经历</w:t>
            </w:r>
            <w:r>
              <w:rPr>
                <w:rFonts w:hint="eastAsia" w:ascii="宋体" w:hAnsi="宋体" w:eastAsia="宋体" w:cs="宋体"/>
                <w:sz w:val="21"/>
                <w:szCs w:val="21"/>
                <w:highlight w:val="none"/>
              </w:rPr>
            </w:r>
            <w:r/>
          </w:p>
        </w:tc>
      </w:tr>
      <w:tr>
        <w:trPr>
          <w:cantSplit/>
          <w:trHeight w:val="862"/>
        </w:trPr>
        <w:tc>
          <w:tcPr>
            <w:tcW w:w="1198" w:type="dxa"/>
            <w:vAlign w:val="center"/>
            <w:textDirection w:val="lrTb"/>
            <w:noWrap w:val="false"/>
          </w:tcPr>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年份</w:t>
            </w:r>
            <w:r>
              <w:rPr>
                <w:rFonts w:hint="eastAsia" w:ascii="宋体" w:hAnsi="宋体" w:eastAsia="宋体" w:cs="宋体"/>
                <w:sz w:val="21"/>
                <w:szCs w:val="21"/>
                <w:highlight w:val="none"/>
              </w:rPr>
            </w:r>
            <w:r/>
          </w:p>
        </w:tc>
        <w:tc>
          <w:tcPr>
            <w:gridSpan w:val="2"/>
            <w:tcW w:w="3354" w:type="dxa"/>
            <w:vAlign w:val="center"/>
            <w:textDirection w:val="lrTb"/>
            <w:noWrap w:val="false"/>
          </w:tcPr>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负责过的主要项目</w:t>
            </w:r>
            <w:r>
              <w:rPr>
                <w:rFonts w:hint="eastAsia" w:ascii="宋体" w:hAnsi="宋体" w:eastAsia="宋体" w:cs="宋体"/>
                <w:sz w:val="21"/>
                <w:szCs w:val="21"/>
                <w:highlight w:val="none"/>
              </w:rPr>
            </w:r>
            <w:r/>
          </w:p>
        </w:tc>
        <w:tc>
          <w:tcPr>
            <w:gridSpan w:val="2"/>
            <w:tcW w:w="3234" w:type="dxa"/>
            <w:vAlign w:val="center"/>
            <w:textDirection w:val="lrTb"/>
            <w:noWrap w:val="false"/>
          </w:tcPr>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该项目中任职</w:t>
            </w:r>
            <w:r>
              <w:rPr>
                <w:rFonts w:hint="eastAsia" w:ascii="宋体" w:hAnsi="宋体" w:eastAsia="宋体" w:cs="宋体"/>
                <w:sz w:val="21"/>
                <w:szCs w:val="21"/>
                <w:highlight w:val="none"/>
              </w:rPr>
            </w:r>
            <w:r/>
          </w:p>
        </w:tc>
        <w:tc>
          <w:tcPr>
            <w:tcW w:w="1145" w:type="dxa"/>
            <w:vAlign w:val="center"/>
            <w:textDirection w:val="lrTb"/>
            <w:noWrap w:val="false"/>
          </w:tcPr>
          <w:p>
            <w:pPr>
              <w:pStyle w:val="1105"/>
              <w:spacing w:before="0" w:after="0" w:line="360" w:lineRule="auto"/>
              <w:rPr>
                <w:rFonts w:hint="eastAsia" w:ascii="宋体" w:hAnsi="宋体" w:eastAsia="宋体" w:cs="宋体"/>
                <w:spacing w:val="20"/>
                <w:sz w:val="21"/>
                <w:szCs w:val="21"/>
                <w:highlight w:val="none"/>
              </w:rPr>
            </w:pPr>
            <w:r>
              <w:rPr>
                <w:rFonts w:hint="eastAsia" w:ascii="宋体" w:hAnsi="宋体" w:eastAsia="宋体" w:cs="宋体"/>
                <w:sz w:val="21"/>
                <w:szCs w:val="21"/>
                <w:highlight w:val="none"/>
              </w:rPr>
              <w:t xml:space="preserve">备注</w:t>
            </w:r>
            <w:r>
              <w:rPr>
                <w:rFonts w:hint="eastAsia" w:ascii="宋体" w:hAnsi="宋体" w:eastAsia="宋体" w:cs="宋体"/>
                <w:spacing w:val="20"/>
                <w:sz w:val="21"/>
                <w:szCs w:val="21"/>
                <w:highlight w:val="none"/>
              </w:rPr>
            </w:r>
            <w:r/>
          </w:p>
        </w:tc>
      </w:tr>
      <w:tr>
        <w:trPr>
          <w:cantSplit/>
          <w:trHeight w:val="3698"/>
        </w:trPr>
        <w:tc>
          <w:tcPr>
            <w:tcW w:w="1198" w:type="dxa"/>
            <w:vAlign w:val="top"/>
            <w:textDirection w:val="lrTb"/>
            <w:noWrap w:val="false"/>
          </w:tcPr>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354" w:type="dxa"/>
            <w:vAlign w:val="center"/>
            <w:textDirection w:val="lrTb"/>
            <w:noWrap w:val="false"/>
          </w:tcPr>
          <w:p>
            <w:pPr>
              <w:pStyle w:val="1105"/>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34" w:type="dxa"/>
            <w:vAlign w:val="center"/>
            <w:textDirection w:val="lrTb"/>
            <w:noWrap w:val="false"/>
          </w:tcPr>
          <w:p>
            <w:pPr>
              <w:pStyle w:val="1105"/>
              <w:jc w:val="both"/>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45" w:type="dxa"/>
            <w:vAlign w:val="center"/>
            <w:textDirection w:val="lrTb"/>
            <w:noWrap w:val="false"/>
          </w:tcPr>
          <w:p>
            <w:pPr>
              <w:pStyle w:val="955"/>
              <w:jc w:val="center"/>
              <w:spacing w:before="120" w:line="360" w:lineRule="auto"/>
              <w:rPr>
                <w:rFonts w:hint="eastAsia" w:ascii="宋体" w:hAnsi="宋体" w:cs="宋体"/>
                <w:spacing w:val="20"/>
                <w:szCs w:val="21"/>
                <w:highlight w:val="none"/>
              </w:rPr>
            </w:pPr>
            <w:r>
              <w:rPr>
                <w:rFonts w:hint="eastAsia" w:ascii="宋体" w:hAnsi="宋体" w:cs="宋体"/>
                <w:spacing w:val="20"/>
                <w:szCs w:val="21"/>
                <w:highlight w:val="none"/>
              </w:rPr>
            </w:r>
            <w:r/>
          </w:p>
        </w:tc>
      </w:tr>
    </w:tbl>
    <w:p>
      <w:pPr>
        <w:pStyle w:val="955"/>
        <w:spacing w:line="500" w:lineRule="exact"/>
        <w:rPr>
          <w:rFonts w:hint="eastAsia" w:ascii="宋体" w:hAnsi="宋体" w:cs="宋体"/>
          <w:szCs w:val="21"/>
          <w:highlight w:val="none"/>
        </w:rPr>
      </w:pPr>
      <w:r>
        <w:rPr>
          <w:rFonts w:hint="eastAsia" w:ascii="宋体" w:hAnsi="宋体" w:cs="宋体"/>
          <w:szCs w:val="21"/>
          <w:highlight w:val="none"/>
        </w:rPr>
        <w:t xml:space="preserve">注：</w:t>
      </w:r>
      <w:r>
        <w:rPr>
          <w:rFonts w:hint="eastAsia" w:ascii="宋体" w:hAnsi="宋体" w:cs="宋体"/>
          <w:szCs w:val="21"/>
          <w:highlight w:val="none"/>
        </w:rPr>
      </w:r>
      <w:r/>
    </w:p>
    <w:p>
      <w:pPr>
        <w:pStyle w:val="955"/>
        <w:spacing w:line="500" w:lineRule="exact"/>
        <w:rPr>
          <w:rFonts w:hint="eastAsia" w:ascii="宋体" w:hAnsi="宋体" w:cs="宋体"/>
          <w:szCs w:val="21"/>
          <w:highlight w:val="none"/>
        </w:rPr>
      </w:pPr>
      <w:r>
        <w:rPr>
          <w:rFonts w:hint="eastAsia" w:ascii="宋体" w:hAnsi="宋体" w:cs="宋体"/>
          <w:szCs w:val="21"/>
          <w:highlight w:val="none"/>
        </w:rPr>
        <w:t xml:space="preserve">1.须提供相关证明材料。</w:t>
      </w:r>
      <w:r>
        <w:rPr>
          <w:rFonts w:hint="eastAsia" w:ascii="宋体" w:hAnsi="宋体" w:cs="宋体"/>
          <w:szCs w:val="21"/>
          <w:highlight w:val="none"/>
        </w:rPr>
      </w:r>
      <w:r/>
    </w:p>
    <w:p>
      <w:pPr>
        <w:pStyle w:val="955"/>
        <w:spacing w:line="500" w:lineRule="exact"/>
        <w:rPr>
          <w:rFonts w:ascii="宋体" w:hAnsi="宋体" w:cs="宋体"/>
          <w:szCs w:val="21"/>
          <w:highlight w:val="none"/>
        </w:rPr>
      </w:pPr>
      <w:r>
        <w:rPr>
          <w:rFonts w:hint="eastAsia" w:ascii="宋体" w:hAnsi="宋体" w:cs="宋体"/>
          <w:szCs w:val="21"/>
          <w:highlight w:val="none"/>
        </w:rPr>
        <w:t xml:space="preserve">2.</w:t>
      </w:r>
      <w:r>
        <w:rPr>
          <w:rFonts w:hint="eastAsia" w:ascii="宋体" w:cs="宋体"/>
          <w:bCs/>
          <w:szCs w:val="21"/>
          <w:highlight w:val="none"/>
        </w:rPr>
        <w:t xml:space="preserve">须提供投标人</w:t>
      </w:r>
      <w:r>
        <w:rPr>
          <w:rFonts w:hint="eastAsia" w:ascii="宋体" w:cs="宋体"/>
          <w:b/>
          <w:bCs/>
          <w:szCs w:val="21"/>
          <w:highlight w:val="none"/>
        </w:rPr>
        <w:t xml:space="preserve">为</w:t>
      </w:r>
      <w:r>
        <w:rPr>
          <w:rFonts w:hint="eastAsia" w:ascii="宋体" w:hAnsi="宋体" w:cs="宋体"/>
          <w:b/>
          <w:szCs w:val="21"/>
          <w:highlight w:val="none"/>
        </w:rPr>
        <w:t xml:space="preserve">拟派项目负责人</w:t>
      </w:r>
      <w:r>
        <w:rPr>
          <w:rFonts w:hint="eastAsia" w:ascii="宋体" w:hAnsi="宋体" w:cs="宋体"/>
          <w:b/>
          <w:szCs w:val="21"/>
          <w:highlight w:val="none"/>
        </w:rPr>
        <w:t xml:space="preserve">缴纳的近半年任意一个月社保证明材料</w:t>
      </w:r>
      <w:r>
        <w:rPr>
          <w:rFonts w:hint="eastAsia" w:ascii="宋体" w:cs="宋体"/>
          <w:b/>
          <w:bCs/>
          <w:szCs w:val="21"/>
          <w:highlight w:val="none"/>
        </w:rPr>
        <w:t xml:space="preserve">。</w:t>
      </w:r>
      <w:r>
        <w:rPr>
          <w:rFonts w:ascii="宋体" w:hAnsi="宋体" w:cs="宋体"/>
          <w:szCs w:val="21"/>
          <w:highlight w:val="none"/>
        </w:rPr>
      </w:r>
      <w:r/>
    </w:p>
    <w:p>
      <w:pPr>
        <w:pStyle w:val="955"/>
        <w:spacing w:line="500" w:lineRule="exact"/>
        <w:rPr>
          <w:rFonts w:hint="eastAsia"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t xml:space="preserve">.</w:t>
      </w:r>
      <w:r>
        <w:rPr>
          <w:rFonts w:hint="eastAsia" w:ascii="宋体" w:hAnsi="宋体" w:cs="宋体"/>
          <w:szCs w:val="21"/>
          <w:highlight w:val="none"/>
        </w:rPr>
        <w:t xml:space="preserve">项目负责人一旦确定，中标后原则上不再变更，若变更，须征得招标人同意。</w:t>
      </w:r>
      <w:r>
        <w:rPr>
          <w:rFonts w:hint="eastAsia" w:ascii="宋体" w:hAnsi="宋体" w:cs="宋体"/>
          <w:szCs w:val="21"/>
          <w:highlight w:val="none"/>
        </w:rPr>
      </w:r>
      <w:r/>
    </w:p>
    <w:p>
      <w:pPr>
        <w:pStyle w:val="955"/>
        <w:spacing w:line="500" w:lineRule="exact"/>
        <w:rPr>
          <w:rFonts w:hint="eastAsia" w:ascii="宋体" w:hAnsi="宋体" w:cs="宋体"/>
          <w:b/>
          <w:szCs w:val="21"/>
          <w:highlight w:val="none"/>
        </w:rPr>
      </w:pPr>
      <w:r>
        <w:rPr>
          <w:rFonts w:hint="eastAsia" w:ascii="宋体" w:hAnsi="宋体" w:cs="宋体"/>
          <w:szCs w:val="21"/>
          <w:highlight w:val="none"/>
        </w:rPr>
        <w:br w:type="page" w:clear="all"/>
      </w:r>
      <w:r>
        <w:rPr>
          <w:rFonts w:hint="eastAsia" w:ascii="宋体" w:hAnsi="宋体" w:cs="宋体"/>
          <w:b/>
          <w:szCs w:val="21"/>
          <w:highlight w:val="none"/>
        </w:rPr>
      </w:r>
      <w:r/>
    </w:p>
    <w:p>
      <w:pPr>
        <w:pStyle w:val="955"/>
        <w:jc w:val="center"/>
        <w:spacing w:line="360" w:lineRule="auto"/>
        <w:rPr>
          <w:rFonts w:hint="eastAsia" w:ascii="宋体" w:hAnsi="宋体" w:cs="宋体"/>
          <w:b/>
          <w:szCs w:val="21"/>
          <w:highlight w:val="none"/>
        </w:rPr>
        <w:outlineLvl w:val="0"/>
      </w:pPr>
      <w:r/>
      <w:bookmarkStart w:id="66" w:name="_Toc10702"/>
      <w:r/>
      <w:bookmarkStart w:id="67" w:name="_Toc57735495"/>
      <w:r>
        <w:rPr>
          <w:rFonts w:hint="eastAsia" w:ascii="宋体" w:hAnsi="宋体" w:cs="宋体"/>
          <w:b/>
          <w:szCs w:val="21"/>
          <w:highlight w:val="none"/>
        </w:rPr>
        <w:t xml:space="preserve">附件7-2拟派本项目主要成员（格式可自拟）</w:t>
      </w:r>
      <w:bookmarkEnd w:id="66"/>
      <w:r/>
      <w:bookmarkEnd w:id="67"/>
      <w:r>
        <w:rPr>
          <w:rFonts w:hint="eastAsia" w:ascii="宋体" w:hAnsi="宋体" w:cs="宋体"/>
          <w:b/>
          <w:szCs w:val="21"/>
          <w:highlight w:val="none"/>
        </w:rPr>
      </w:r>
      <w:r/>
    </w:p>
    <w:p>
      <w:pPr>
        <w:pStyle w:val="955"/>
        <w:spacing w:line="360" w:lineRule="auto"/>
        <w:rPr>
          <w:rFonts w:hint="eastAsia" w:ascii="宋体" w:hAnsi="宋体" w:cs="宋体"/>
          <w:szCs w:val="21"/>
          <w:highlight w:val="none"/>
        </w:rPr>
      </w:pPr>
      <w:r>
        <w:rPr>
          <w:rFonts w:hint="eastAsia" w:ascii="宋体" w:hAnsi="宋体" w:cs="宋体"/>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851"/>
        <w:gridCol w:w="944"/>
        <w:gridCol w:w="1134"/>
        <w:gridCol w:w="1134"/>
        <w:gridCol w:w="1367"/>
        <w:gridCol w:w="1468"/>
        <w:gridCol w:w="1418"/>
      </w:tblGrid>
      <w:tr>
        <w:trPr>
          <w:trHeight w:val="577"/>
        </w:trPr>
        <w:tc>
          <w:tcPr>
            <w:tcW w:w="702" w:type="dxa"/>
            <w:vAlign w:val="center"/>
            <w:textDirection w:val="lrTb"/>
            <w:noWrap w:val="false"/>
          </w:tcPr>
          <w:p>
            <w:pPr>
              <w:pStyle w:val="955"/>
              <w:jc w:val="center"/>
              <w:spacing w:line="0" w:lineRule="atLeast"/>
              <w:rPr>
                <w:rFonts w:hint="eastAsia" w:ascii="宋体" w:hAnsi="宋体" w:cs="宋体"/>
                <w:szCs w:val="21"/>
                <w:highlight w:val="none"/>
              </w:rPr>
            </w:pPr>
            <w:r>
              <w:rPr>
                <w:rFonts w:hint="eastAsia" w:ascii="宋体" w:hAnsi="宋体" w:cs="宋体"/>
                <w:szCs w:val="21"/>
                <w:highlight w:val="none"/>
              </w:rPr>
              <w:t xml:space="preserve">序号</w:t>
            </w:r>
            <w:r>
              <w:rPr>
                <w:rFonts w:hint="eastAsia" w:ascii="宋体" w:hAnsi="宋体" w:cs="宋体"/>
                <w:szCs w:val="21"/>
                <w:highlight w:val="none"/>
              </w:rPr>
            </w:r>
            <w:r/>
          </w:p>
        </w:tc>
        <w:tc>
          <w:tcPr>
            <w:tcW w:w="851" w:type="dxa"/>
            <w:vAlign w:val="center"/>
            <w:textDirection w:val="lrTb"/>
            <w:noWrap w:val="false"/>
          </w:tcPr>
          <w:p>
            <w:pPr>
              <w:pStyle w:val="955"/>
              <w:jc w:val="center"/>
              <w:spacing w:line="0" w:lineRule="atLeast"/>
              <w:rPr>
                <w:rFonts w:hint="eastAsia"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rPr>
            </w:r>
            <w:r/>
          </w:p>
        </w:tc>
        <w:tc>
          <w:tcPr>
            <w:tcW w:w="944" w:type="dxa"/>
            <w:vAlign w:val="center"/>
            <w:textDirection w:val="lrTb"/>
            <w:noWrap w:val="false"/>
          </w:tcPr>
          <w:p>
            <w:pPr>
              <w:pStyle w:val="955"/>
              <w:jc w:val="center"/>
              <w:spacing w:line="0" w:lineRule="atLeast"/>
              <w:rPr>
                <w:rFonts w:hint="eastAsia" w:ascii="宋体" w:hAnsi="宋体" w:cs="宋体"/>
                <w:szCs w:val="21"/>
                <w:highlight w:val="none"/>
              </w:rPr>
            </w:pPr>
            <w:r>
              <w:rPr>
                <w:rFonts w:hint="eastAsia" w:ascii="宋体" w:hAnsi="宋体" w:cs="宋体"/>
                <w:szCs w:val="21"/>
                <w:highlight w:val="none"/>
              </w:rPr>
              <w:t xml:space="preserve">学历及学位</w:t>
            </w:r>
            <w:r>
              <w:rPr>
                <w:rFonts w:hint="eastAsia" w:ascii="宋体" w:hAnsi="宋体" w:cs="宋体"/>
                <w:szCs w:val="21"/>
                <w:highlight w:val="none"/>
              </w:rPr>
            </w:r>
            <w:r/>
          </w:p>
        </w:tc>
        <w:tc>
          <w:tcPr>
            <w:tcW w:w="1134" w:type="dxa"/>
            <w:vAlign w:val="center"/>
            <w:textDirection w:val="lrTb"/>
            <w:noWrap w:val="false"/>
          </w:tcPr>
          <w:p>
            <w:pPr>
              <w:pStyle w:val="955"/>
              <w:jc w:val="center"/>
              <w:spacing w:line="0" w:lineRule="atLeast"/>
              <w:rPr>
                <w:rFonts w:hint="eastAsia" w:ascii="宋体" w:hAnsi="宋体" w:cs="宋体"/>
                <w:szCs w:val="21"/>
                <w:highlight w:val="none"/>
              </w:rPr>
            </w:pPr>
            <w:r>
              <w:rPr>
                <w:rFonts w:hint="eastAsia" w:ascii="宋体" w:hAnsi="宋体" w:cs="宋体"/>
                <w:szCs w:val="21"/>
                <w:highlight w:val="none"/>
              </w:rPr>
              <w:t xml:space="preserve">技术职称</w:t>
            </w:r>
            <w:r>
              <w:rPr>
                <w:rFonts w:hint="eastAsia" w:ascii="宋体" w:hAnsi="宋体" w:cs="宋体"/>
                <w:szCs w:val="21"/>
                <w:highlight w:val="none"/>
              </w:rPr>
            </w:r>
            <w:r/>
          </w:p>
        </w:tc>
        <w:tc>
          <w:tcPr>
            <w:tcW w:w="1134" w:type="dxa"/>
            <w:vAlign w:val="center"/>
            <w:textDirection w:val="lrTb"/>
            <w:noWrap w:val="false"/>
          </w:tcPr>
          <w:p>
            <w:pPr>
              <w:pStyle w:val="955"/>
              <w:jc w:val="center"/>
              <w:spacing w:line="0" w:lineRule="atLeast"/>
              <w:rPr>
                <w:rFonts w:hint="eastAsia" w:ascii="宋体" w:hAnsi="宋体" w:cs="宋体"/>
                <w:szCs w:val="21"/>
                <w:highlight w:val="none"/>
              </w:rPr>
            </w:pPr>
            <w:r>
              <w:rPr>
                <w:rFonts w:hint="eastAsia" w:ascii="宋体" w:hAnsi="宋体" w:cs="宋体"/>
                <w:szCs w:val="21"/>
                <w:highlight w:val="none"/>
              </w:rPr>
              <w:t xml:space="preserve">持证情况</w:t>
            </w:r>
            <w:r>
              <w:rPr>
                <w:rFonts w:hint="eastAsia" w:ascii="宋体" w:hAnsi="宋体" w:cs="宋体"/>
                <w:szCs w:val="21"/>
                <w:highlight w:val="none"/>
              </w:rPr>
            </w:r>
            <w:r/>
          </w:p>
        </w:tc>
        <w:tc>
          <w:tcPr>
            <w:tcW w:w="1367" w:type="dxa"/>
            <w:vAlign w:val="center"/>
            <w:textDirection w:val="lrTb"/>
            <w:noWrap w:val="false"/>
          </w:tcPr>
          <w:p>
            <w:pPr>
              <w:pStyle w:val="955"/>
              <w:jc w:val="center"/>
              <w:spacing w:line="0" w:lineRule="atLeast"/>
              <w:rPr>
                <w:rFonts w:hint="eastAsia" w:ascii="宋体" w:hAnsi="宋体" w:cs="宋体"/>
                <w:szCs w:val="21"/>
                <w:highlight w:val="none"/>
              </w:rPr>
            </w:pPr>
            <w:r>
              <w:rPr>
                <w:rFonts w:hint="eastAsia" w:ascii="宋体" w:hAnsi="宋体" w:cs="宋体"/>
                <w:szCs w:val="21"/>
                <w:highlight w:val="none"/>
              </w:rPr>
              <w:t xml:space="preserve">本项目中担任职务</w:t>
            </w:r>
            <w:r>
              <w:rPr>
                <w:rFonts w:hint="eastAsia" w:ascii="宋体" w:hAnsi="宋体" w:cs="宋体"/>
                <w:szCs w:val="21"/>
                <w:highlight w:val="none"/>
              </w:rPr>
            </w:r>
            <w:r/>
          </w:p>
        </w:tc>
        <w:tc>
          <w:tcPr>
            <w:tcW w:w="1468" w:type="dxa"/>
            <w:vAlign w:val="center"/>
            <w:textDirection w:val="lrTb"/>
            <w:noWrap w:val="false"/>
          </w:tcPr>
          <w:p>
            <w:pPr>
              <w:pStyle w:val="955"/>
              <w:jc w:val="center"/>
              <w:spacing w:line="0" w:lineRule="atLeast"/>
              <w:rPr>
                <w:rFonts w:hint="eastAsia" w:ascii="宋体" w:hAnsi="宋体" w:cs="宋体"/>
                <w:szCs w:val="21"/>
                <w:highlight w:val="none"/>
              </w:rPr>
            </w:pPr>
            <w:r>
              <w:rPr>
                <w:rFonts w:hint="eastAsia" w:ascii="宋体" w:hAnsi="宋体" w:cs="宋体"/>
                <w:szCs w:val="21"/>
                <w:highlight w:val="none"/>
              </w:rPr>
              <w:t xml:space="preserve">类似项目</w:t>
            </w:r>
            <w:r>
              <w:rPr>
                <w:rFonts w:hint="eastAsia" w:ascii="宋体" w:hAnsi="宋体" w:cs="宋体"/>
                <w:szCs w:val="21"/>
                <w:highlight w:val="none"/>
              </w:rPr>
            </w:r>
            <w:r/>
          </w:p>
          <w:p>
            <w:pPr>
              <w:pStyle w:val="955"/>
              <w:jc w:val="center"/>
              <w:spacing w:line="0" w:lineRule="atLeast"/>
              <w:rPr>
                <w:rFonts w:hint="eastAsia" w:ascii="宋体" w:hAnsi="宋体" w:cs="宋体"/>
                <w:szCs w:val="21"/>
                <w:highlight w:val="none"/>
              </w:rPr>
            </w:pPr>
            <w:r>
              <w:rPr>
                <w:rFonts w:hint="eastAsia" w:ascii="宋体" w:hAnsi="宋体" w:cs="宋体"/>
                <w:szCs w:val="21"/>
                <w:highlight w:val="none"/>
              </w:rPr>
              <w:t xml:space="preserve">经验</w:t>
            </w:r>
            <w:r>
              <w:rPr>
                <w:rFonts w:hint="eastAsia" w:ascii="宋体" w:hAnsi="宋体" w:cs="宋体"/>
                <w:szCs w:val="21"/>
                <w:highlight w:val="none"/>
              </w:rPr>
            </w:r>
            <w:r/>
          </w:p>
        </w:tc>
        <w:tc>
          <w:tcPr>
            <w:tcW w:w="1418" w:type="dxa"/>
            <w:vAlign w:val="center"/>
            <w:textDirection w:val="lrTb"/>
            <w:noWrap w:val="false"/>
          </w:tcPr>
          <w:p>
            <w:pPr>
              <w:pStyle w:val="955"/>
              <w:jc w:val="center"/>
              <w:spacing w:line="0" w:lineRule="atLeast"/>
              <w:rPr>
                <w:rFonts w:hint="eastAsia" w:ascii="宋体" w:hAnsi="宋体" w:cs="宋体"/>
                <w:szCs w:val="21"/>
                <w:highlight w:val="none"/>
              </w:rPr>
            </w:pPr>
            <w:r>
              <w:rPr>
                <w:rFonts w:hint="eastAsia" w:ascii="宋体" w:hAnsi="宋体" w:cs="宋体"/>
                <w:szCs w:val="21"/>
                <w:highlight w:val="none"/>
              </w:rPr>
              <w:t xml:space="preserve">备注</w:t>
            </w:r>
            <w:r>
              <w:rPr>
                <w:rFonts w:hint="eastAsia" w:ascii="宋体" w:hAnsi="宋体" w:cs="宋体"/>
                <w:szCs w:val="21"/>
                <w:highlight w:val="none"/>
              </w:rPr>
            </w:r>
            <w:r/>
          </w:p>
        </w:tc>
      </w:tr>
      <w:tr>
        <w:trPr/>
        <w:tc>
          <w:tcPr>
            <w:tcW w:w="702"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851"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944"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1367"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1468"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1418"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r>
      <w:tr>
        <w:trPr/>
        <w:tc>
          <w:tcPr>
            <w:tcW w:w="702"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851"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944"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1367"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1468"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1418"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r>
      <w:tr>
        <w:trPr/>
        <w:tc>
          <w:tcPr>
            <w:tcW w:w="702"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851"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944"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1367"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1468"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1418"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r>
      <w:tr>
        <w:trPr/>
        <w:tc>
          <w:tcPr>
            <w:tcW w:w="702"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851"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944"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1367"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1468"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1418"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r>
      <w:tr>
        <w:trPr/>
        <w:tc>
          <w:tcPr>
            <w:tcW w:w="702" w:type="dxa"/>
            <w:vAlign w:val="center"/>
            <w:textDirection w:val="lrTb"/>
            <w:noWrap w:val="false"/>
          </w:tcPr>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r>
            <w:r/>
          </w:p>
        </w:tc>
        <w:tc>
          <w:tcPr>
            <w:tcW w:w="851"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944"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1367"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1468"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c>
          <w:tcPr>
            <w:tcW w:w="1418" w:type="dxa"/>
            <w:vAlign w:val="center"/>
            <w:textDirection w:val="lrTb"/>
            <w:noWrap w:val="false"/>
          </w:tcPr>
          <w:p>
            <w:pPr>
              <w:pStyle w:val="955"/>
              <w:jc w:val="center"/>
              <w:spacing w:line="560" w:lineRule="atLeast"/>
              <w:rPr>
                <w:rFonts w:hint="eastAsia" w:ascii="宋体" w:hAnsi="宋体" w:cs="宋体"/>
                <w:szCs w:val="21"/>
                <w:highlight w:val="none"/>
              </w:rPr>
            </w:pPr>
            <w:r>
              <w:rPr>
                <w:rFonts w:hint="eastAsia" w:ascii="宋体" w:hAnsi="宋体" w:cs="宋体"/>
                <w:szCs w:val="21"/>
                <w:highlight w:val="none"/>
              </w:rPr>
            </w:r>
            <w:r/>
          </w:p>
        </w:tc>
      </w:tr>
    </w:tbl>
    <w:p>
      <w:pPr>
        <w:pStyle w:val="955"/>
        <w:spacing w:line="500" w:lineRule="exact"/>
        <w:rPr>
          <w:rFonts w:hint="eastAsia" w:ascii="宋体" w:hAnsi="宋体" w:cs="宋体"/>
          <w:szCs w:val="21"/>
          <w:highlight w:val="none"/>
        </w:rPr>
      </w:pPr>
      <w:r>
        <w:rPr>
          <w:rFonts w:hint="eastAsia" w:ascii="宋体" w:hAnsi="宋体" w:cs="宋体"/>
          <w:szCs w:val="21"/>
          <w:highlight w:val="none"/>
        </w:rPr>
        <w:t xml:space="preserve">注：</w:t>
      </w:r>
      <w:r>
        <w:rPr>
          <w:rFonts w:hint="eastAsia" w:ascii="宋体" w:hAnsi="宋体" w:cs="宋体"/>
          <w:szCs w:val="21"/>
          <w:highlight w:val="none"/>
        </w:rPr>
      </w:r>
      <w:r/>
    </w:p>
    <w:p>
      <w:pPr>
        <w:pStyle w:val="955"/>
        <w:spacing w:line="500" w:lineRule="exact"/>
        <w:rPr>
          <w:rFonts w:ascii="宋体" w:hAnsi="宋体" w:cs="宋体"/>
          <w:szCs w:val="21"/>
          <w:highlight w:val="none"/>
        </w:rPr>
      </w:pPr>
      <w:r>
        <w:rPr>
          <w:rFonts w:hint="eastAsia" w:ascii="宋体" w:hAnsi="宋体" w:cs="宋体"/>
          <w:szCs w:val="21"/>
          <w:highlight w:val="none"/>
        </w:rPr>
        <w:t xml:space="preserve">1.须提供相关证明材料。</w:t>
      </w:r>
      <w:r>
        <w:rPr>
          <w:rFonts w:ascii="宋体" w:hAnsi="宋体" w:cs="宋体"/>
          <w:szCs w:val="21"/>
          <w:highlight w:val="none"/>
        </w:rPr>
      </w:r>
      <w:r/>
    </w:p>
    <w:p>
      <w:pPr>
        <w:pStyle w:val="955"/>
        <w:spacing w:line="5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cs="宋体"/>
          <w:bCs/>
          <w:szCs w:val="21"/>
          <w:highlight w:val="none"/>
        </w:rPr>
        <w:t xml:space="preserve">须提供投标人</w:t>
      </w:r>
      <w:r>
        <w:rPr>
          <w:rFonts w:hint="eastAsia" w:ascii="宋体" w:cs="宋体"/>
          <w:b/>
          <w:bCs/>
          <w:szCs w:val="21"/>
          <w:highlight w:val="none"/>
        </w:rPr>
        <w:t xml:space="preserve">为</w:t>
      </w:r>
      <w:r>
        <w:rPr>
          <w:rFonts w:hint="eastAsia" w:ascii="宋体" w:hAnsi="宋体" w:cs="宋体"/>
          <w:b/>
          <w:szCs w:val="21"/>
          <w:highlight w:val="none"/>
        </w:rPr>
        <w:t xml:space="preserve">拟派项目团队人员</w:t>
      </w:r>
      <w:r>
        <w:rPr>
          <w:rFonts w:hint="eastAsia" w:ascii="宋体" w:hAnsi="宋体" w:cs="宋体"/>
          <w:b/>
          <w:szCs w:val="21"/>
          <w:highlight w:val="none"/>
        </w:rPr>
        <w:t xml:space="preserve">缴纳的近半年任意一个月社保证明材料</w:t>
      </w:r>
      <w:r>
        <w:rPr>
          <w:rFonts w:hint="eastAsia" w:ascii="宋体" w:cs="宋体"/>
          <w:b/>
          <w:bCs/>
          <w:szCs w:val="21"/>
          <w:highlight w:val="none"/>
        </w:rPr>
        <w:t xml:space="preserve">。</w:t>
      </w:r>
      <w:r>
        <w:rPr>
          <w:rFonts w:hint="eastAsia" w:ascii="宋体" w:hAnsi="宋体" w:cs="宋体"/>
          <w:szCs w:val="21"/>
          <w:highlight w:val="none"/>
        </w:rPr>
      </w:r>
      <w:r/>
    </w:p>
    <w:p>
      <w:pPr>
        <w:pStyle w:val="955"/>
        <w:jc w:val="left"/>
        <w:spacing w:line="500" w:lineRule="exact"/>
        <w:rPr>
          <w:rFonts w:ascii="宋体" w:hAnsi="宋体" w:cs="宋体"/>
          <w:szCs w:val="21"/>
          <w:highlight w:val="none"/>
        </w:rPr>
      </w:pPr>
      <w:r>
        <w:rPr>
          <w:rFonts w:ascii="宋体" w:hAnsi="宋体" w:cs="宋体"/>
          <w:szCs w:val="21"/>
          <w:highlight w:val="none"/>
        </w:rPr>
        <w:t xml:space="preserve">3</w:t>
      </w:r>
      <w:r>
        <w:rPr>
          <w:rFonts w:hint="eastAsia" w:ascii="宋体" w:hAnsi="宋体" w:cs="宋体"/>
          <w:szCs w:val="21"/>
          <w:highlight w:val="none"/>
        </w:rPr>
        <w:t xml:space="preserve">.项目组成员一旦确定，中标后原则上不再变更，若变更，须征得招标人同意。</w:t>
      </w:r>
      <w:r>
        <w:rPr>
          <w:rFonts w:ascii="宋体" w:hAnsi="宋体" w:cs="宋体"/>
          <w:szCs w:val="21"/>
          <w:highlight w:val="none"/>
        </w:rPr>
      </w:r>
      <w:r/>
    </w:p>
    <w:p>
      <w:pPr>
        <w:pStyle w:val="955"/>
        <w:rPr>
          <w:rFonts w:hint="eastAsia"/>
          <w:highlight w:val="none"/>
        </w:rPr>
      </w:pPr>
      <w:r>
        <w:rPr>
          <w:rFonts w:hint="eastAsia"/>
          <w:highlight w:val="none"/>
        </w:rPr>
      </w:r>
      <w:r/>
    </w:p>
    <w:p>
      <w:pPr>
        <w:pStyle w:val="958"/>
        <w:tabs>
          <w:tab w:val="left" w:pos="709" w:leader="none"/>
        </w:tabs>
        <w:rPr>
          <w:rFonts w:hint="eastAsia"/>
          <w:color w:val="000000"/>
          <w:highlight w:val="none"/>
        </w:rPr>
        <w:sectPr>
          <w:footnotePr/>
          <w:endnotePr/>
          <w:type w:val="nextPage"/>
          <w:pgSz w:w="11906" w:h="16838" w:orient="portrait"/>
          <w:pgMar w:top="1247" w:right="1416" w:bottom="1474" w:left="1247" w:header="851" w:footer="992" w:gutter="0"/>
          <w:cols w:num="1" w:sep="0" w:space="1701" w:equalWidth="1"/>
          <w:docGrid w:linePitch="360"/>
        </w:sectPr>
      </w:pPr>
      <w:r>
        <w:rPr>
          <w:rFonts w:hint="eastAsia"/>
          <w:color w:val="000000"/>
          <w:highlight w:val="none"/>
        </w:rPr>
      </w:r>
      <w:r/>
    </w:p>
    <w:p>
      <w:pPr>
        <w:pStyle w:val="1021"/>
        <w:jc w:val="center"/>
        <w:spacing w:before="0" w:beforeAutospacing="0" w:after="0" w:afterAutospacing="0" w:line="360" w:lineRule="auto"/>
        <w:rPr>
          <w:rFonts w:hint="eastAsia"/>
          <w:b/>
          <w:bCs/>
          <w:color w:val="000000"/>
          <w:sz w:val="21"/>
          <w:szCs w:val="21"/>
          <w:highlight w:val="none"/>
        </w:rPr>
        <w:outlineLvl w:val="0"/>
      </w:pPr>
      <w:r/>
      <w:bookmarkStart w:id="68" w:name="_Toc57735496"/>
      <w:r/>
      <w:bookmarkStart w:id="69" w:name="_Toc1097"/>
      <w:r>
        <w:rPr>
          <w:rFonts w:hint="eastAsia"/>
          <w:b/>
          <w:bCs/>
          <w:color w:val="000000"/>
          <w:sz w:val="21"/>
          <w:szCs w:val="21"/>
          <w:highlight w:val="none"/>
        </w:rPr>
        <w:t xml:space="preserve">附件7-3 投标人</w:t>
      </w:r>
      <w:bookmarkEnd w:id="68"/>
      <w:r>
        <w:rPr>
          <w:rFonts w:hint="eastAsia"/>
          <w:b/>
          <w:bCs/>
          <w:color w:val="000000"/>
          <w:sz w:val="21"/>
          <w:szCs w:val="21"/>
          <w:highlight w:val="none"/>
        </w:rPr>
        <w:t xml:space="preserve">自2023年1月1日以来类似项目业绩（格式可自拟）</w:t>
      </w:r>
      <w:bookmarkEnd w:id="69"/>
      <w:r>
        <w:rPr>
          <w:rFonts w:hint="eastAsia"/>
          <w:b/>
          <w:bCs/>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976"/>
        <w:gridCol w:w="1189"/>
        <w:gridCol w:w="1861"/>
        <w:gridCol w:w="1575"/>
        <w:gridCol w:w="1526"/>
        <w:gridCol w:w="1213"/>
      </w:tblGrid>
      <w:tr>
        <w:trPr>
          <w:trHeight w:val="682"/>
        </w:trPr>
        <w:tc>
          <w:tcPr>
            <w:tcW w:w="723" w:type="dxa"/>
            <w:vAlign w:val="center"/>
            <w:vMerge w:val="restart"/>
            <w:textDirection w:val="lrTb"/>
            <w:noWrap w:val="false"/>
          </w:tcPr>
          <w:p>
            <w:pPr>
              <w:pStyle w:val="955"/>
              <w:jc w:val="center"/>
              <w:spacing w:line="440" w:lineRule="exact"/>
              <w:rPr>
                <w:rFonts w:hint="eastAsia" w:ascii="宋体" w:hAnsi="宋体"/>
                <w:szCs w:val="21"/>
                <w:highlight w:val="none"/>
              </w:rPr>
            </w:pPr>
            <w:r>
              <w:rPr>
                <w:rFonts w:hint="eastAsia" w:ascii="宋体" w:hAnsi="宋体"/>
                <w:szCs w:val="21"/>
                <w:highlight w:val="none"/>
              </w:rPr>
              <w:t xml:space="preserve">序号</w:t>
            </w:r>
            <w:r>
              <w:rPr>
                <w:rFonts w:hint="eastAsia" w:ascii="宋体" w:hAnsi="宋体"/>
                <w:szCs w:val="21"/>
                <w:highlight w:val="none"/>
              </w:rPr>
            </w:r>
            <w:r/>
          </w:p>
        </w:tc>
        <w:tc>
          <w:tcPr>
            <w:tcW w:w="976" w:type="dxa"/>
            <w:vAlign w:val="center"/>
            <w:vMerge w:val="restart"/>
            <w:textDirection w:val="lrTb"/>
            <w:noWrap w:val="false"/>
          </w:tcPr>
          <w:p>
            <w:pPr>
              <w:pStyle w:val="955"/>
              <w:jc w:val="center"/>
              <w:spacing w:line="440" w:lineRule="exact"/>
              <w:rPr>
                <w:rFonts w:hint="eastAsia" w:ascii="宋体" w:hAnsi="宋体"/>
                <w:szCs w:val="21"/>
                <w:highlight w:val="none"/>
              </w:rPr>
            </w:pPr>
            <w:r>
              <w:rPr>
                <w:rFonts w:hint="eastAsia" w:ascii="宋体" w:hAnsi="宋体"/>
                <w:szCs w:val="21"/>
                <w:highlight w:val="none"/>
              </w:rPr>
              <w:t xml:space="preserve">年份</w:t>
            </w:r>
            <w:r>
              <w:rPr>
                <w:rFonts w:hint="eastAsia" w:ascii="宋体" w:hAnsi="宋体"/>
                <w:szCs w:val="21"/>
                <w:highlight w:val="none"/>
              </w:rPr>
            </w:r>
            <w:r/>
          </w:p>
        </w:tc>
        <w:tc>
          <w:tcPr>
            <w:tcW w:w="1189" w:type="dxa"/>
            <w:vAlign w:val="center"/>
            <w:vMerge w:val="restart"/>
            <w:textDirection w:val="lrTb"/>
            <w:noWrap w:val="false"/>
          </w:tcPr>
          <w:p>
            <w:pPr>
              <w:pStyle w:val="955"/>
              <w:jc w:val="center"/>
              <w:spacing w:line="440" w:lineRule="exact"/>
              <w:rPr>
                <w:rFonts w:hint="eastAsia" w:ascii="宋体" w:hAnsi="宋体"/>
                <w:szCs w:val="21"/>
                <w:highlight w:val="none"/>
              </w:rPr>
            </w:pPr>
            <w:r>
              <w:rPr>
                <w:rFonts w:hint="eastAsia" w:ascii="宋体" w:hAnsi="宋体"/>
                <w:szCs w:val="21"/>
                <w:highlight w:val="none"/>
              </w:rPr>
              <w:t xml:space="preserve">项目名称</w:t>
            </w:r>
            <w:r>
              <w:rPr>
                <w:rFonts w:hint="eastAsia" w:ascii="宋体" w:hAnsi="宋体"/>
                <w:szCs w:val="21"/>
                <w:highlight w:val="none"/>
              </w:rPr>
            </w:r>
            <w:r/>
          </w:p>
        </w:tc>
        <w:tc>
          <w:tcPr>
            <w:tcW w:w="1861" w:type="dxa"/>
            <w:vAlign w:val="center"/>
            <w:vMerge w:val="restart"/>
            <w:textDirection w:val="lrTb"/>
            <w:noWrap w:val="false"/>
          </w:tcPr>
          <w:p>
            <w:pPr>
              <w:pStyle w:val="955"/>
              <w:jc w:val="center"/>
              <w:spacing w:line="440" w:lineRule="exact"/>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rPr>
            </w:r>
            <w:r/>
          </w:p>
        </w:tc>
        <w:tc>
          <w:tcPr>
            <w:gridSpan w:val="3"/>
            <w:tcW w:w="4314" w:type="dxa"/>
            <w:vAlign w:val="top"/>
            <w:textDirection w:val="lrTb"/>
            <w:noWrap w:val="false"/>
          </w:tcPr>
          <w:p>
            <w:pPr>
              <w:pStyle w:val="955"/>
              <w:jc w:val="center"/>
              <w:spacing w:line="440" w:lineRule="exact"/>
              <w:rPr>
                <w:rFonts w:hint="eastAsia" w:ascii="宋体" w:hAnsi="宋体"/>
                <w:szCs w:val="21"/>
                <w:highlight w:val="none"/>
              </w:rPr>
            </w:pPr>
            <w:r>
              <w:rPr>
                <w:rFonts w:hint="eastAsia" w:ascii="宋体" w:hAnsi="宋体"/>
                <w:szCs w:val="21"/>
                <w:highlight w:val="none"/>
              </w:rPr>
              <w:t xml:space="preserve">业主情况</w:t>
            </w:r>
            <w:r>
              <w:rPr>
                <w:rFonts w:hint="eastAsia" w:ascii="宋体" w:hAnsi="宋体"/>
                <w:szCs w:val="21"/>
                <w:highlight w:val="none"/>
              </w:rPr>
            </w:r>
            <w:r/>
          </w:p>
        </w:tc>
      </w:tr>
      <w:tr>
        <w:trPr>
          <w:trHeight w:val="682"/>
        </w:trPr>
        <w:tc>
          <w:tcPr>
            <w:tcW w:w="723" w:type="dxa"/>
            <w:vAlign w:val="center"/>
            <w:vMerge w:val="continue"/>
            <w:textDirection w:val="lrTb"/>
            <w:noWrap w:val="false"/>
          </w:tcPr>
          <w:p>
            <w:pPr>
              <w:pStyle w:val="955"/>
              <w:jc w:val="center"/>
              <w:spacing w:line="440" w:lineRule="exact"/>
              <w:rPr>
                <w:rFonts w:hint="eastAsia" w:ascii="宋体" w:hAnsi="宋体"/>
                <w:szCs w:val="21"/>
                <w:highlight w:val="none"/>
              </w:rPr>
            </w:pPr>
            <w:r>
              <w:rPr>
                <w:rFonts w:hint="eastAsia" w:ascii="宋体" w:hAnsi="宋体"/>
                <w:szCs w:val="21"/>
                <w:highlight w:val="none"/>
              </w:rPr>
            </w:r>
            <w:r/>
          </w:p>
        </w:tc>
        <w:tc>
          <w:tcPr>
            <w:tcW w:w="976" w:type="dxa"/>
            <w:vAlign w:val="center"/>
            <w:vMerge w:val="continue"/>
            <w:textDirection w:val="lrTb"/>
            <w:noWrap w:val="false"/>
          </w:tcPr>
          <w:p>
            <w:pPr>
              <w:pStyle w:val="955"/>
              <w:jc w:val="center"/>
              <w:spacing w:line="440" w:lineRule="exact"/>
              <w:rPr>
                <w:rFonts w:hint="eastAsia" w:ascii="宋体" w:hAnsi="宋体"/>
                <w:szCs w:val="21"/>
                <w:highlight w:val="none"/>
              </w:rPr>
            </w:pPr>
            <w:r>
              <w:rPr>
                <w:rFonts w:hint="eastAsia" w:ascii="宋体" w:hAnsi="宋体"/>
                <w:szCs w:val="21"/>
                <w:highlight w:val="none"/>
              </w:rPr>
            </w:r>
            <w:r/>
          </w:p>
        </w:tc>
        <w:tc>
          <w:tcPr>
            <w:tcW w:w="1189" w:type="dxa"/>
            <w:vAlign w:val="center"/>
            <w:vMerge w:val="continue"/>
            <w:textDirection w:val="lrTb"/>
            <w:noWrap w:val="false"/>
          </w:tcPr>
          <w:p>
            <w:pPr>
              <w:pStyle w:val="955"/>
              <w:jc w:val="center"/>
              <w:spacing w:line="440" w:lineRule="exact"/>
              <w:rPr>
                <w:rFonts w:hint="eastAsia" w:ascii="宋体" w:hAnsi="宋体"/>
                <w:szCs w:val="21"/>
                <w:highlight w:val="none"/>
              </w:rPr>
            </w:pPr>
            <w:r>
              <w:rPr>
                <w:rFonts w:hint="eastAsia" w:ascii="宋体" w:hAnsi="宋体"/>
                <w:szCs w:val="21"/>
                <w:highlight w:val="none"/>
              </w:rPr>
            </w:r>
            <w:r/>
          </w:p>
        </w:tc>
        <w:tc>
          <w:tcPr>
            <w:tcW w:w="1861" w:type="dxa"/>
            <w:vAlign w:val="center"/>
            <w:vMerge w:val="continue"/>
            <w:textDirection w:val="lrTb"/>
            <w:noWrap w:val="false"/>
          </w:tcPr>
          <w:p>
            <w:pPr>
              <w:pStyle w:val="955"/>
              <w:jc w:val="center"/>
              <w:spacing w:line="440" w:lineRule="exact"/>
              <w:rPr>
                <w:rFonts w:hint="eastAsia" w:ascii="宋体" w:hAnsi="宋体"/>
                <w:szCs w:val="21"/>
                <w:highlight w:val="none"/>
              </w:rPr>
            </w:pPr>
            <w:r>
              <w:rPr>
                <w:rFonts w:hint="eastAsia" w:ascii="宋体" w:hAnsi="宋体"/>
                <w:szCs w:val="21"/>
                <w:highlight w:val="none"/>
              </w:rPr>
            </w:r>
            <w:r/>
          </w:p>
        </w:tc>
        <w:tc>
          <w:tcPr>
            <w:tcW w:w="1575" w:type="dxa"/>
            <w:vAlign w:val="center"/>
            <w:textDirection w:val="lrTb"/>
            <w:noWrap w:val="false"/>
          </w:tcPr>
          <w:p>
            <w:pPr>
              <w:pStyle w:val="1021"/>
              <w:jc w:val="center"/>
              <w:spacing w:before="120" w:after="120" w:line="440" w:lineRule="exact"/>
              <w:widowControl w:val="off"/>
              <w:rPr>
                <w:rFonts w:hint="eastAsia"/>
                <w:color w:val="000000"/>
                <w:sz w:val="21"/>
                <w:szCs w:val="21"/>
                <w:highlight w:val="none"/>
              </w:rPr>
            </w:pPr>
            <w:r>
              <w:rPr>
                <w:rFonts w:hint="eastAsia"/>
                <w:color w:val="000000"/>
                <w:sz w:val="21"/>
                <w:szCs w:val="21"/>
                <w:highlight w:val="none"/>
              </w:rPr>
              <w:t xml:space="preserve">单位名称</w:t>
            </w:r>
            <w:r>
              <w:rPr>
                <w:rFonts w:hint="eastAsia"/>
                <w:color w:val="000000"/>
                <w:sz w:val="21"/>
                <w:szCs w:val="21"/>
                <w:highlight w:val="none"/>
              </w:rPr>
            </w:r>
            <w:r/>
          </w:p>
        </w:tc>
        <w:tc>
          <w:tcPr>
            <w:tcW w:w="1526" w:type="dxa"/>
            <w:vAlign w:val="center"/>
            <w:textDirection w:val="lrTb"/>
            <w:noWrap w:val="false"/>
          </w:tcPr>
          <w:p>
            <w:pPr>
              <w:pStyle w:val="1021"/>
              <w:jc w:val="center"/>
              <w:spacing w:before="120" w:after="120" w:line="440" w:lineRule="exact"/>
              <w:widowControl w:val="off"/>
              <w:rPr>
                <w:rFonts w:hint="eastAsia"/>
                <w:color w:val="000000"/>
                <w:sz w:val="21"/>
                <w:szCs w:val="21"/>
                <w:highlight w:val="none"/>
              </w:rPr>
            </w:pPr>
            <w:r>
              <w:rPr>
                <w:rFonts w:hint="eastAsia"/>
                <w:color w:val="000000"/>
                <w:sz w:val="21"/>
                <w:szCs w:val="21"/>
                <w:highlight w:val="none"/>
              </w:rPr>
              <w:t xml:space="preserve">经办人</w:t>
            </w:r>
            <w:r>
              <w:rPr>
                <w:rFonts w:hint="eastAsia"/>
                <w:color w:val="000000"/>
                <w:sz w:val="21"/>
                <w:szCs w:val="21"/>
                <w:highlight w:val="none"/>
              </w:rPr>
            </w:r>
            <w:r/>
          </w:p>
        </w:tc>
        <w:tc>
          <w:tcPr>
            <w:tcW w:w="1213" w:type="dxa"/>
            <w:vAlign w:val="center"/>
            <w:textDirection w:val="lrTb"/>
            <w:noWrap w:val="false"/>
          </w:tcPr>
          <w:p>
            <w:pPr>
              <w:pStyle w:val="1021"/>
              <w:jc w:val="center"/>
              <w:spacing w:before="120" w:after="120" w:line="440" w:lineRule="exact"/>
              <w:widowControl w:val="off"/>
              <w:rPr>
                <w:rFonts w:hint="eastAsia"/>
                <w:color w:val="000000"/>
                <w:sz w:val="21"/>
                <w:szCs w:val="21"/>
                <w:highlight w:val="none"/>
              </w:rPr>
            </w:pPr>
            <w:r>
              <w:rPr>
                <w:rFonts w:hint="eastAsia"/>
                <w:color w:val="000000"/>
                <w:sz w:val="21"/>
                <w:szCs w:val="21"/>
                <w:highlight w:val="none"/>
              </w:rPr>
              <w:t xml:space="preserve">联系方式</w:t>
            </w:r>
            <w:r>
              <w:rPr>
                <w:rFonts w:hint="eastAsia"/>
                <w:color w:val="000000"/>
                <w:sz w:val="21"/>
                <w:szCs w:val="21"/>
                <w:highlight w:val="none"/>
              </w:rPr>
            </w:r>
            <w:r/>
          </w:p>
        </w:tc>
      </w:tr>
      <w:tr>
        <w:trPr>
          <w:trHeight w:val="682"/>
        </w:trPr>
        <w:tc>
          <w:tcPr>
            <w:tcW w:w="723" w:type="dxa"/>
            <w:vAlign w:val="center"/>
            <w:textDirection w:val="lrTb"/>
            <w:noWrap w:val="false"/>
          </w:tcPr>
          <w:p>
            <w:pPr>
              <w:pStyle w:val="1021"/>
              <w:jc w:val="center"/>
              <w:spacing w:line="360" w:lineRule="auto"/>
              <w:rPr>
                <w:rFonts w:hint="eastAsia"/>
                <w:color w:val="000000"/>
                <w:sz w:val="21"/>
                <w:szCs w:val="21"/>
                <w:highlight w:val="none"/>
              </w:rPr>
            </w:pPr>
            <w:r>
              <w:rPr>
                <w:rFonts w:hint="eastAsia"/>
                <w:color w:val="000000"/>
                <w:sz w:val="21"/>
                <w:szCs w:val="21"/>
                <w:highlight w:val="none"/>
              </w:rPr>
            </w:r>
            <w:r/>
          </w:p>
        </w:tc>
        <w:tc>
          <w:tcPr>
            <w:tcW w:w="976" w:type="dxa"/>
            <w:vAlign w:val="center"/>
            <w:textDirection w:val="lrTb"/>
            <w:noWrap w:val="false"/>
          </w:tcPr>
          <w:p>
            <w:pPr>
              <w:pStyle w:val="1021"/>
              <w:jc w:val="center"/>
              <w:spacing w:line="360" w:lineRule="auto"/>
              <w:rPr>
                <w:rFonts w:hint="eastAsia"/>
                <w:color w:val="000000"/>
                <w:sz w:val="21"/>
                <w:szCs w:val="21"/>
                <w:highlight w:val="none"/>
              </w:rPr>
            </w:pPr>
            <w:r>
              <w:rPr>
                <w:rFonts w:hint="eastAsia"/>
                <w:color w:val="000000"/>
                <w:sz w:val="21"/>
                <w:szCs w:val="21"/>
                <w:highlight w:val="none"/>
              </w:rPr>
            </w:r>
            <w:r/>
          </w:p>
        </w:tc>
        <w:tc>
          <w:tcPr>
            <w:tcW w:w="1189"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861"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575"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526"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213" w:type="dxa"/>
            <w:vAlign w:val="center"/>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r>
      <w:tr>
        <w:trPr>
          <w:trHeight w:val="682"/>
        </w:trPr>
        <w:tc>
          <w:tcPr>
            <w:tcW w:w="723" w:type="dxa"/>
            <w:vAlign w:val="center"/>
            <w:textDirection w:val="lrTb"/>
            <w:noWrap w:val="false"/>
          </w:tcPr>
          <w:p>
            <w:pPr>
              <w:pStyle w:val="1021"/>
              <w:jc w:val="center"/>
              <w:spacing w:line="360" w:lineRule="auto"/>
              <w:rPr>
                <w:rFonts w:hint="eastAsia"/>
                <w:color w:val="000000"/>
                <w:sz w:val="21"/>
                <w:szCs w:val="21"/>
                <w:highlight w:val="none"/>
              </w:rPr>
            </w:pPr>
            <w:r>
              <w:rPr>
                <w:rFonts w:hint="eastAsia"/>
                <w:color w:val="000000"/>
                <w:sz w:val="21"/>
                <w:szCs w:val="21"/>
                <w:highlight w:val="none"/>
              </w:rPr>
            </w:r>
            <w:r/>
          </w:p>
        </w:tc>
        <w:tc>
          <w:tcPr>
            <w:tcW w:w="976" w:type="dxa"/>
            <w:vAlign w:val="center"/>
            <w:textDirection w:val="lrTb"/>
            <w:noWrap w:val="false"/>
          </w:tcPr>
          <w:p>
            <w:pPr>
              <w:pStyle w:val="1021"/>
              <w:jc w:val="center"/>
              <w:spacing w:line="360" w:lineRule="auto"/>
              <w:rPr>
                <w:rFonts w:hint="eastAsia"/>
                <w:color w:val="000000"/>
                <w:sz w:val="21"/>
                <w:szCs w:val="21"/>
                <w:highlight w:val="none"/>
              </w:rPr>
            </w:pPr>
            <w:r>
              <w:rPr>
                <w:rFonts w:hint="eastAsia"/>
                <w:color w:val="000000"/>
                <w:sz w:val="21"/>
                <w:szCs w:val="21"/>
                <w:highlight w:val="none"/>
              </w:rPr>
            </w:r>
            <w:r/>
          </w:p>
        </w:tc>
        <w:tc>
          <w:tcPr>
            <w:tcW w:w="1189"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861"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575"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526"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213" w:type="dxa"/>
            <w:vAlign w:val="center"/>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r>
      <w:tr>
        <w:trPr>
          <w:trHeight w:val="682"/>
        </w:trPr>
        <w:tc>
          <w:tcPr>
            <w:tcW w:w="723" w:type="dxa"/>
            <w:vAlign w:val="center"/>
            <w:textDirection w:val="lrTb"/>
            <w:noWrap w:val="false"/>
          </w:tcPr>
          <w:p>
            <w:pPr>
              <w:pStyle w:val="1021"/>
              <w:jc w:val="center"/>
              <w:spacing w:line="360" w:lineRule="auto"/>
              <w:rPr>
                <w:rFonts w:hint="eastAsia"/>
                <w:color w:val="000000"/>
                <w:sz w:val="21"/>
                <w:szCs w:val="21"/>
                <w:highlight w:val="none"/>
              </w:rPr>
            </w:pPr>
            <w:r>
              <w:rPr>
                <w:rFonts w:hint="eastAsia"/>
                <w:color w:val="000000"/>
                <w:sz w:val="21"/>
                <w:szCs w:val="21"/>
                <w:highlight w:val="none"/>
              </w:rPr>
            </w:r>
            <w:r/>
          </w:p>
        </w:tc>
        <w:tc>
          <w:tcPr>
            <w:tcW w:w="976" w:type="dxa"/>
            <w:vAlign w:val="center"/>
            <w:textDirection w:val="lrTb"/>
            <w:noWrap w:val="false"/>
          </w:tcPr>
          <w:p>
            <w:pPr>
              <w:pStyle w:val="1021"/>
              <w:jc w:val="center"/>
              <w:spacing w:line="360" w:lineRule="auto"/>
              <w:rPr>
                <w:rFonts w:hint="eastAsia"/>
                <w:color w:val="000000"/>
                <w:sz w:val="21"/>
                <w:szCs w:val="21"/>
                <w:highlight w:val="none"/>
              </w:rPr>
            </w:pPr>
            <w:r>
              <w:rPr>
                <w:rFonts w:hint="eastAsia"/>
                <w:color w:val="000000"/>
                <w:sz w:val="21"/>
                <w:szCs w:val="21"/>
                <w:highlight w:val="none"/>
              </w:rPr>
            </w:r>
            <w:r/>
          </w:p>
        </w:tc>
        <w:tc>
          <w:tcPr>
            <w:tcW w:w="1189"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861"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575"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526"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213" w:type="dxa"/>
            <w:vAlign w:val="center"/>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r>
      <w:tr>
        <w:trPr>
          <w:trHeight w:val="682"/>
        </w:trPr>
        <w:tc>
          <w:tcPr>
            <w:tcW w:w="723" w:type="dxa"/>
            <w:vAlign w:val="center"/>
            <w:textDirection w:val="lrTb"/>
            <w:noWrap w:val="false"/>
          </w:tcPr>
          <w:p>
            <w:pPr>
              <w:pStyle w:val="1021"/>
              <w:jc w:val="center"/>
              <w:spacing w:line="360" w:lineRule="auto"/>
              <w:rPr>
                <w:rFonts w:hint="eastAsia"/>
                <w:color w:val="000000"/>
                <w:sz w:val="21"/>
                <w:szCs w:val="21"/>
                <w:highlight w:val="none"/>
              </w:rPr>
            </w:pPr>
            <w:r>
              <w:rPr>
                <w:rFonts w:hint="eastAsia"/>
                <w:color w:val="000000"/>
                <w:sz w:val="21"/>
                <w:szCs w:val="21"/>
                <w:highlight w:val="none"/>
              </w:rPr>
            </w:r>
            <w:r/>
          </w:p>
        </w:tc>
        <w:tc>
          <w:tcPr>
            <w:tcW w:w="976" w:type="dxa"/>
            <w:vAlign w:val="center"/>
            <w:textDirection w:val="lrTb"/>
            <w:noWrap w:val="false"/>
          </w:tcPr>
          <w:p>
            <w:pPr>
              <w:pStyle w:val="1021"/>
              <w:jc w:val="center"/>
              <w:spacing w:line="360" w:lineRule="auto"/>
              <w:rPr>
                <w:rFonts w:hint="eastAsia"/>
                <w:color w:val="000000"/>
                <w:sz w:val="21"/>
                <w:szCs w:val="21"/>
                <w:highlight w:val="none"/>
              </w:rPr>
            </w:pPr>
            <w:r>
              <w:rPr>
                <w:rFonts w:hint="eastAsia"/>
                <w:color w:val="000000"/>
                <w:sz w:val="21"/>
                <w:szCs w:val="21"/>
                <w:highlight w:val="none"/>
              </w:rPr>
            </w:r>
            <w:r/>
          </w:p>
        </w:tc>
        <w:tc>
          <w:tcPr>
            <w:tcW w:w="1189"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861"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575"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526"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213" w:type="dxa"/>
            <w:vAlign w:val="center"/>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r>
      <w:tr>
        <w:trPr>
          <w:trHeight w:val="682"/>
        </w:trPr>
        <w:tc>
          <w:tcPr>
            <w:tcW w:w="723" w:type="dxa"/>
            <w:vAlign w:val="center"/>
            <w:textDirection w:val="lrTb"/>
            <w:noWrap w:val="false"/>
          </w:tcPr>
          <w:p>
            <w:pPr>
              <w:pStyle w:val="1021"/>
              <w:jc w:val="center"/>
              <w:spacing w:line="360" w:lineRule="auto"/>
              <w:rPr>
                <w:rFonts w:hint="eastAsia"/>
                <w:color w:val="000000"/>
                <w:sz w:val="21"/>
                <w:szCs w:val="21"/>
                <w:highlight w:val="none"/>
              </w:rPr>
            </w:pPr>
            <w:r>
              <w:rPr>
                <w:rFonts w:hint="eastAsia"/>
                <w:color w:val="000000"/>
                <w:sz w:val="21"/>
                <w:szCs w:val="21"/>
                <w:highlight w:val="none"/>
              </w:rPr>
            </w:r>
            <w:r/>
          </w:p>
        </w:tc>
        <w:tc>
          <w:tcPr>
            <w:tcW w:w="976" w:type="dxa"/>
            <w:vAlign w:val="center"/>
            <w:textDirection w:val="lrTb"/>
            <w:noWrap w:val="false"/>
          </w:tcPr>
          <w:p>
            <w:pPr>
              <w:pStyle w:val="1021"/>
              <w:jc w:val="center"/>
              <w:spacing w:line="360" w:lineRule="auto"/>
              <w:rPr>
                <w:rFonts w:hint="eastAsia"/>
                <w:color w:val="000000"/>
                <w:sz w:val="21"/>
                <w:szCs w:val="21"/>
                <w:highlight w:val="none"/>
              </w:rPr>
            </w:pPr>
            <w:r>
              <w:rPr>
                <w:rFonts w:hint="eastAsia"/>
                <w:color w:val="000000"/>
                <w:sz w:val="21"/>
                <w:szCs w:val="21"/>
                <w:highlight w:val="none"/>
              </w:rPr>
            </w:r>
            <w:r/>
          </w:p>
        </w:tc>
        <w:tc>
          <w:tcPr>
            <w:tcW w:w="1189"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861"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575"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526"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213" w:type="dxa"/>
            <w:vAlign w:val="center"/>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r>
      <w:tr>
        <w:trPr>
          <w:trHeight w:val="682"/>
        </w:trPr>
        <w:tc>
          <w:tcPr>
            <w:tcW w:w="723" w:type="dxa"/>
            <w:vAlign w:val="center"/>
            <w:textDirection w:val="lrTb"/>
            <w:noWrap w:val="false"/>
          </w:tcPr>
          <w:p>
            <w:pPr>
              <w:pStyle w:val="1021"/>
              <w:jc w:val="center"/>
              <w:spacing w:line="360" w:lineRule="auto"/>
              <w:rPr>
                <w:rFonts w:hint="eastAsia"/>
                <w:color w:val="000000"/>
                <w:sz w:val="21"/>
                <w:szCs w:val="21"/>
                <w:highlight w:val="none"/>
              </w:rPr>
            </w:pPr>
            <w:r>
              <w:rPr>
                <w:rFonts w:hint="eastAsia"/>
                <w:color w:val="000000"/>
                <w:sz w:val="21"/>
                <w:szCs w:val="21"/>
                <w:highlight w:val="none"/>
              </w:rPr>
            </w:r>
            <w:r/>
          </w:p>
        </w:tc>
        <w:tc>
          <w:tcPr>
            <w:tcW w:w="976" w:type="dxa"/>
            <w:vAlign w:val="center"/>
            <w:textDirection w:val="lrTb"/>
            <w:noWrap w:val="false"/>
          </w:tcPr>
          <w:p>
            <w:pPr>
              <w:pStyle w:val="1021"/>
              <w:jc w:val="center"/>
              <w:spacing w:line="360" w:lineRule="auto"/>
              <w:rPr>
                <w:rFonts w:hint="eastAsia"/>
                <w:color w:val="000000"/>
                <w:sz w:val="21"/>
                <w:szCs w:val="21"/>
                <w:highlight w:val="none"/>
              </w:rPr>
            </w:pPr>
            <w:r>
              <w:rPr>
                <w:rFonts w:hint="eastAsia"/>
                <w:color w:val="000000"/>
                <w:sz w:val="21"/>
                <w:szCs w:val="21"/>
                <w:highlight w:val="none"/>
              </w:rPr>
            </w:r>
            <w:r/>
          </w:p>
        </w:tc>
        <w:tc>
          <w:tcPr>
            <w:tcW w:w="1189"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861"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575"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526"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213" w:type="dxa"/>
            <w:vAlign w:val="center"/>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r>
      <w:tr>
        <w:trPr>
          <w:trHeight w:val="682"/>
        </w:trPr>
        <w:tc>
          <w:tcPr>
            <w:tcW w:w="723" w:type="dxa"/>
            <w:vAlign w:val="center"/>
            <w:textDirection w:val="lrTb"/>
            <w:noWrap w:val="false"/>
          </w:tcPr>
          <w:p>
            <w:pPr>
              <w:pStyle w:val="1021"/>
              <w:jc w:val="center"/>
              <w:spacing w:line="360" w:lineRule="auto"/>
              <w:rPr>
                <w:rFonts w:hint="eastAsia"/>
                <w:color w:val="000000"/>
                <w:sz w:val="21"/>
                <w:szCs w:val="21"/>
                <w:highlight w:val="none"/>
              </w:rPr>
            </w:pPr>
            <w:r>
              <w:rPr>
                <w:rFonts w:hint="eastAsia"/>
                <w:color w:val="000000"/>
                <w:sz w:val="21"/>
                <w:szCs w:val="21"/>
                <w:highlight w:val="none"/>
              </w:rPr>
            </w:r>
            <w:r/>
          </w:p>
        </w:tc>
        <w:tc>
          <w:tcPr>
            <w:tcW w:w="976" w:type="dxa"/>
            <w:vAlign w:val="center"/>
            <w:textDirection w:val="lrTb"/>
            <w:noWrap w:val="false"/>
          </w:tcPr>
          <w:p>
            <w:pPr>
              <w:pStyle w:val="1021"/>
              <w:jc w:val="center"/>
              <w:spacing w:line="360" w:lineRule="auto"/>
              <w:rPr>
                <w:rFonts w:hint="eastAsia"/>
                <w:color w:val="000000"/>
                <w:sz w:val="21"/>
                <w:szCs w:val="21"/>
                <w:highlight w:val="none"/>
              </w:rPr>
            </w:pPr>
            <w:r>
              <w:rPr>
                <w:rFonts w:hint="eastAsia"/>
                <w:color w:val="000000"/>
                <w:sz w:val="21"/>
                <w:szCs w:val="21"/>
                <w:highlight w:val="none"/>
              </w:rPr>
            </w:r>
            <w:r/>
          </w:p>
        </w:tc>
        <w:tc>
          <w:tcPr>
            <w:tcW w:w="1189"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861"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575"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526"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213" w:type="dxa"/>
            <w:vAlign w:val="center"/>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r>
      <w:tr>
        <w:trPr>
          <w:trHeight w:val="682"/>
        </w:trPr>
        <w:tc>
          <w:tcPr>
            <w:tcW w:w="723" w:type="dxa"/>
            <w:vAlign w:val="center"/>
            <w:textDirection w:val="lrTb"/>
            <w:noWrap w:val="false"/>
          </w:tcPr>
          <w:p>
            <w:pPr>
              <w:pStyle w:val="1021"/>
              <w:jc w:val="center"/>
              <w:spacing w:line="360" w:lineRule="auto"/>
              <w:rPr>
                <w:rFonts w:hint="eastAsia"/>
                <w:color w:val="000000"/>
                <w:sz w:val="21"/>
                <w:szCs w:val="21"/>
                <w:highlight w:val="none"/>
              </w:rPr>
            </w:pPr>
            <w:r>
              <w:rPr>
                <w:rFonts w:hint="eastAsia"/>
                <w:color w:val="000000"/>
                <w:sz w:val="21"/>
                <w:szCs w:val="21"/>
                <w:highlight w:val="none"/>
              </w:rPr>
            </w:r>
            <w:r/>
          </w:p>
        </w:tc>
        <w:tc>
          <w:tcPr>
            <w:tcW w:w="976" w:type="dxa"/>
            <w:vAlign w:val="center"/>
            <w:textDirection w:val="lrTb"/>
            <w:noWrap w:val="false"/>
          </w:tcPr>
          <w:p>
            <w:pPr>
              <w:pStyle w:val="1021"/>
              <w:jc w:val="center"/>
              <w:spacing w:line="360" w:lineRule="auto"/>
              <w:rPr>
                <w:rFonts w:hint="eastAsia"/>
                <w:color w:val="000000"/>
                <w:sz w:val="21"/>
                <w:szCs w:val="21"/>
                <w:highlight w:val="none"/>
              </w:rPr>
            </w:pPr>
            <w:r>
              <w:rPr>
                <w:rFonts w:hint="eastAsia"/>
                <w:color w:val="000000"/>
                <w:sz w:val="21"/>
                <w:szCs w:val="21"/>
                <w:highlight w:val="none"/>
              </w:rPr>
            </w:r>
            <w:r/>
          </w:p>
        </w:tc>
        <w:tc>
          <w:tcPr>
            <w:tcW w:w="1189"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861"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575"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526"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213" w:type="dxa"/>
            <w:vAlign w:val="center"/>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r>
      <w:tr>
        <w:trPr>
          <w:trHeight w:val="682"/>
        </w:trPr>
        <w:tc>
          <w:tcPr>
            <w:tcW w:w="723" w:type="dxa"/>
            <w:vAlign w:val="center"/>
            <w:textDirection w:val="lrTb"/>
            <w:noWrap w:val="false"/>
          </w:tcPr>
          <w:p>
            <w:pPr>
              <w:pStyle w:val="1021"/>
              <w:jc w:val="center"/>
              <w:spacing w:line="360" w:lineRule="auto"/>
              <w:rPr>
                <w:rFonts w:hint="eastAsia"/>
                <w:color w:val="000000"/>
                <w:sz w:val="21"/>
                <w:szCs w:val="21"/>
                <w:highlight w:val="none"/>
              </w:rPr>
            </w:pPr>
            <w:r>
              <w:rPr>
                <w:rFonts w:hint="eastAsia"/>
                <w:color w:val="000000"/>
                <w:sz w:val="21"/>
                <w:szCs w:val="21"/>
                <w:highlight w:val="none"/>
              </w:rPr>
            </w:r>
            <w:r/>
          </w:p>
        </w:tc>
        <w:tc>
          <w:tcPr>
            <w:tcW w:w="976" w:type="dxa"/>
            <w:vAlign w:val="center"/>
            <w:textDirection w:val="lrTb"/>
            <w:noWrap w:val="false"/>
          </w:tcPr>
          <w:p>
            <w:pPr>
              <w:pStyle w:val="1021"/>
              <w:jc w:val="center"/>
              <w:spacing w:line="360" w:lineRule="auto"/>
              <w:rPr>
                <w:rFonts w:hint="eastAsia"/>
                <w:color w:val="000000"/>
                <w:sz w:val="21"/>
                <w:szCs w:val="21"/>
                <w:highlight w:val="none"/>
              </w:rPr>
            </w:pPr>
            <w:r>
              <w:rPr>
                <w:rFonts w:hint="eastAsia"/>
                <w:color w:val="000000"/>
                <w:sz w:val="21"/>
                <w:szCs w:val="21"/>
                <w:highlight w:val="none"/>
              </w:rPr>
            </w:r>
            <w:r/>
          </w:p>
        </w:tc>
        <w:tc>
          <w:tcPr>
            <w:tcW w:w="1189"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861"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575"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526" w:type="dxa"/>
            <w:vAlign w:val="top"/>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c>
          <w:tcPr>
            <w:tcW w:w="1213" w:type="dxa"/>
            <w:vAlign w:val="center"/>
            <w:textDirection w:val="lrTb"/>
            <w:noWrap w:val="false"/>
          </w:tcPr>
          <w:p>
            <w:pPr>
              <w:pStyle w:val="1021"/>
              <w:spacing w:line="360" w:lineRule="auto"/>
              <w:rPr>
                <w:rFonts w:hint="eastAsia"/>
                <w:color w:val="000000"/>
                <w:sz w:val="21"/>
                <w:szCs w:val="21"/>
                <w:highlight w:val="none"/>
              </w:rPr>
            </w:pPr>
            <w:r>
              <w:rPr>
                <w:rFonts w:hint="eastAsia"/>
                <w:color w:val="000000"/>
                <w:sz w:val="21"/>
                <w:szCs w:val="21"/>
                <w:highlight w:val="none"/>
              </w:rPr>
            </w:r>
            <w:r/>
          </w:p>
        </w:tc>
      </w:tr>
    </w:tbl>
    <w:p>
      <w:pPr>
        <w:pStyle w:val="1021"/>
        <w:spacing w:before="0" w:beforeAutospacing="0" w:after="0" w:afterAutospacing="0" w:line="360" w:lineRule="auto"/>
        <w:rPr>
          <w:rFonts w:hint="eastAsia"/>
          <w:b/>
          <w:color w:val="000000"/>
          <w:sz w:val="21"/>
          <w:szCs w:val="21"/>
          <w:highlight w:val="none"/>
        </w:rPr>
      </w:pPr>
      <w:r>
        <w:rPr>
          <w:rFonts w:hint="eastAsia"/>
          <w:b/>
          <w:color w:val="000000"/>
          <w:sz w:val="21"/>
          <w:szCs w:val="21"/>
          <w:highlight w:val="none"/>
        </w:rPr>
      </w:r>
      <w:r/>
    </w:p>
    <w:p>
      <w:pPr>
        <w:pStyle w:val="1021"/>
        <w:spacing w:before="0" w:beforeAutospacing="0" w:after="0" w:afterAutospacing="0" w:line="360" w:lineRule="auto"/>
        <w:rPr>
          <w:rFonts w:hint="eastAsia"/>
          <w:b/>
          <w:color w:val="000000"/>
          <w:sz w:val="21"/>
          <w:szCs w:val="21"/>
          <w:highlight w:val="none"/>
        </w:rPr>
      </w:pPr>
      <w:r>
        <w:rPr>
          <w:rFonts w:hint="eastAsia"/>
          <w:b/>
          <w:color w:val="000000"/>
          <w:sz w:val="21"/>
          <w:szCs w:val="21"/>
          <w:highlight w:val="none"/>
        </w:rPr>
        <w:t xml:space="preserve">注：1、提供合同复印件；</w:t>
      </w:r>
      <w:r>
        <w:rPr>
          <w:rFonts w:hint="eastAsia"/>
          <w:b/>
          <w:color w:val="000000"/>
          <w:sz w:val="21"/>
          <w:szCs w:val="21"/>
          <w:highlight w:val="none"/>
        </w:rPr>
      </w:r>
      <w:r/>
    </w:p>
    <w:p>
      <w:pPr>
        <w:pStyle w:val="1070"/>
        <w:ind w:firstLine="422"/>
        <w:spacing w:before="0" w:beforeAutospacing="0" w:after="0" w:afterAutospacing="0" w:line="360" w:lineRule="auto"/>
        <w:rPr>
          <w:b/>
          <w:color w:val="000000"/>
          <w:sz w:val="21"/>
          <w:szCs w:val="21"/>
          <w:highlight w:val="none"/>
        </w:rPr>
      </w:pPr>
      <w:r>
        <w:rPr>
          <w:rFonts w:hint="eastAsia"/>
          <w:b/>
          <w:color w:val="000000"/>
          <w:sz w:val="21"/>
          <w:szCs w:val="21"/>
          <w:highlight w:val="none"/>
        </w:rPr>
        <w:t xml:space="preserve">2、业绩时间以合同签订日期为准。</w:t>
      </w:r>
      <w:r>
        <w:rPr>
          <w:b/>
          <w:color w:val="000000"/>
          <w:sz w:val="21"/>
          <w:szCs w:val="21"/>
          <w:highlight w:val="none"/>
        </w:rPr>
      </w:r>
      <w:r/>
    </w:p>
    <w:p>
      <w:pPr>
        <w:pStyle w:val="1070"/>
        <w:ind w:firstLine="482"/>
        <w:spacing w:before="0" w:beforeAutospacing="0" w:after="0" w:afterAutospacing="0" w:line="360" w:lineRule="auto"/>
        <w:rPr>
          <w:rFonts w:hint="eastAsia" w:cs="宋体"/>
          <w:b/>
          <w:color w:val="000000"/>
          <w:szCs w:val="21"/>
          <w:highlight w:val="none"/>
        </w:rPr>
        <w:sectPr>
          <w:footnotePr/>
          <w:endnotePr/>
          <w:type w:val="nextPage"/>
          <w:pgSz w:w="11906" w:h="16838" w:orient="portrait"/>
          <w:pgMar w:top="1247" w:right="1416" w:bottom="1474" w:left="1247" w:header="851" w:footer="992" w:gutter="0"/>
          <w:cols w:num="1" w:sep="0" w:space="1701" w:equalWidth="1"/>
          <w:docGrid w:linePitch="360"/>
        </w:sectPr>
      </w:pPr>
      <w:r>
        <w:rPr>
          <w:rFonts w:hint="eastAsia" w:cs="宋体"/>
          <w:b/>
          <w:color w:val="000000"/>
          <w:szCs w:val="21"/>
          <w:highlight w:val="none"/>
        </w:rPr>
      </w:r>
      <w:r/>
    </w:p>
    <w:p>
      <w:pPr>
        <w:pStyle w:val="1070"/>
        <w:jc w:val="center"/>
        <w:spacing w:before="0" w:beforeAutospacing="0" w:after="0" w:afterAutospacing="0" w:line="360" w:lineRule="auto"/>
        <w:rPr>
          <w:rFonts w:hint="eastAsia" w:cs="宋体"/>
          <w:b/>
          <w:color w:val="000000"/>
          <w:szCs w:val="21"/>
          <w:highlight w:val="none"/>
        </w:rPr>
        <w:outlineLvl w:val="0"/>
      </w:pPr>
      <w:r/>
      <w:bookmarkStart w:id="70" w:name="_Toc5352"/>
      <w:r/>
      <w:bookmarkStart w:id="71" w:name="_Toc57735497"/>
      <w:r>
        <w:rPr>
          <w:rFonts w:hint="eastAsia" w:cs="宋体"/>
          <w:b/>
          <w:color w:val="000000"/>
          <w:szCs w:val="21"/>
          <w:highlight w:val="none"/>
        </w:rPr>
        <w:t xml:space="preserve">附件8 资格证明文件</w:t>
      </w:r>
      <w:bookmarkEnd w:id="70"/>
      <w:r/>
      <w:bookmarkEnd w:id="71"/>
      <w:r>
        <w:rPr>
          <w:rFonts w:hint="eastAsia" w:cs="宋体"/>
          <w:b/>
          <w:color w:val="000000"/>
          <w:szCs w:val="21"/>
          <w:highlight w:val="none"/>
        </w:rPr>
      </w:r>
      <w:r/>
    </w:p>
    <w:p>
      <w:pPr>
        <w:pStyle w:val="1021"/>
        <w:ind w:firstLine="3675"/>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目 录</w:t>
      </w:r>
      <w:r>
        <w:rPr>
          <w:rFonts w:hint="eastAsia" w:cs="宋体"/>
          <w:color w:val="000000"/>
          <w:sz w:val="21"/>
          <w:szCs w:val="21"/>
          <w:highlight w:val="none"/>
        </w:rPr>
      </w:r>
      <w:r/>
    </w:p>
    <w:p>
      <w:pPr>
        <w:pStyle w:val="955"/>
        <w:ind w:left="844" w:hanging="420"/>
        <w:spacing w:line="460" w:lineRule="exact"/>
        <w:rPr>
          <w:rFonts w:hint="eastAsia" w:ascii="宋体" w:hAnsi="宋体" w:cs="宋体"/>
          <w:szCs w:val="21"/>
          <w:highlight w:val="none"/>
        </w:rPr>
      </w:pPr>
      <w:r>
        <w:rPr>
          <w:rFonts w:hint="eastAsia" w:ascii="宋体" w:hAnsi="宋体" w:cs="宋体"/>
          <w:szCs w:val="21"/>
          <w:highlight w:val="none"/>
        </w:rPr>
        <w:t xml:space="preserve">1.关于资格的声明函；</w:t>
      </w:r>
      <w:r>
        <w:rPr>
          <w:rFonts w:hint="eastAsia" w:ascii="宋体" w:hAnsi="宋体" w:cs="宋体"/>
          <w:szCs w:val="21"/>
          <w:highlight w:val="none"/>
        </w:rPr>
      </w:r>
      <w:r/>
    </w:p>
    <w:p>
      <w:pPr>
        <w:pStyle w:val="955"/>
        <w:ind w:left="844" w:hanging="420"/>
        <w:spacing w:line="460" w:lineRule="exact"/>
        <w:rPr>
          <w:rFonts w:hint="eastAsia" w:ascii="宋体" w:hAnsi="宋体" w:cs="宋体"/>
          <w:szCs w:val="21"/>
          <w:highlight w:val="none"/>
        </w:rPr>
      </w:pPr>
      <w:r>
        <w:rPr>
          <w:rFonts w:hint="eastAsia" w:ascii="宋体" w:hAnsi="宋体" w:cs="宋体"/>
          <w:szCs w:val="21"/>
          <w:highlight w:val="none"/>
        </w:rPr>
        <w:t xml:space="preserve">2.投标人法人资格等证明文件（如营业执照或法人登记证书等，如以分支机构（分公司/分所等）名义报价的，须提供总公司（总部/总所等）授权函）；</w:t>
      </w:r>
      <w:r>
        <w:rPr>
          <w:rFonts w:hint="eastAsia" w:ascii="宋体" w:hAnsi="宋体" w:cs="宋体"/>
          <w:szCs w:val="21"/>
          <w:highlight w:val="none"/>
        </w:rPr>
      </w:r>
      <w:r/>
    </w:p>
    <w:p>
      <w:pPr>
        <w:pStyle w:val="955"/>
        <w:ind w:left="844" w:hanging="420"/>
        <w:spacing w:line="460" w:lineRule="exact"/>
        <w:rPr>
          <w:rFonts w:hint="eastAsia" w:ascii="宋体" w:hAnsi="宋体" w:cs="宋体"/>
          <w:szCs w:val="21"/>
          <w:highlight w:val="none"/>
        </w:rPr>
      </w:pPr>
      <w:r>
        <w:rPr>
          <w:rFonts w:hint="eastAsia" w:ascii="宋体" w:hAnsi="宋体" w:cs="宋体"/>
          <w:szCs w:val="21"/>
          <w:highlight w:val="none"/>
        </w:rPr>
        <w:t xml:space="preserve">3.授权委托书及被授权人身份证；</w:t>
      </w:r>
      <w:r>
        <w:rPr>
          <w:rFonts w:hint="eastAsia" w:ascii="宋体" w:hAnsi="宋体" w:cs="宋体"/>
          <w:szCs w:val="21"/>
          <w:highlight w:val="none"/>
        </w:rPr>
      </w:r>
      <w:r/>
    </w:p>
    <w:p>
      <w:pPr>
        <w:pStyle w:val="955"/>
        <w:ind w:left="844" w:hanging="420"/>
        <w:spacing w:line="460" w:lineRule="exact"/>
        <w:rPr>
          <w:rFonts w:hint="eastAsia" w:ascii="宋体" w:hAnsi="宋体" w:cs="宋体"/>
          <w:szCs w:val="21"/>
          <w:highlight w:val="none"/>
        </w:rPr>
      </w:pPr>
      <w:r>
        <w:rPr>
          <w:rFonts w:hint="eastAsia" w:ascii="宋体" w:hAnsi="宋体" w:cs="宋体"/>
          <w:szCs w:val="21"/>
          <w:highlight w:val="none"/>
        </w:rPr>
        <w:t xml:space="preserve">4.财务状况报告，依法缴纳税收和社会保障资金的相关材料；</w:t>
      </w:r>
      <w:r>
        <w:rPr>
          <w:rFonts w:hint="eastAsia" w:ascii="宋体" w:hAnsi="宋体" w:cs="宋体"/>
          <w:szCs w:val="21"/>
          <w:highlight w:val="none"/>
        </w:rPr>
      </w:r>
      <w:r/>
    </w:p>
    <w:p>
      <w:pPr>
        <w:pStyle w:val="955"/>
        <w:ind w:left="844" w:hanging="420"/>
        <w:spacing w:line="460" w:lineRule="exact"/>
        <w:rPr>
          <w:rFonts w:hint="eastAsia" w:ascii="宋体" w:hAnsi="宋体" w:cs="宋体"/>
          <w:szCs w:val="21"/>
          <w:highlight w:val="none"/>
        </w:rPr>
      </w:pPr>
      <w:r>
        <w:rPr>
          <w:rFonts w:hint="eastAsia" w:ascii="宋体" w:hAnsi="宋体" w:cs="宋体"/>
          <w:szCs w:val="21"/>
          <w:highlight w:val="none"/>
        </w:rPr>
        <w:t xml:space="preserve">5.具备履行合同所必需的设备和专业技术能力的证明材料；</w:t>
      </w:r>
      <w:r>
        <w:rPr>
          <w:rFonts w:hint="eastAsia" w:ascii="宋体" w:hAnsi="宋体" w:cs="宋体"/>
          <w:szCs w:val="21"/>
          <w:highlight w:val="none"/>
        </w:rPr>
      </w:r>
      <w:r/>
    </w:p>
    <w:p>
      <w:pPr>
        <w:pStyle w:val="955"/>
        <w:ind w:left="844" w:hanging="420"/>
        <w:spacing w:line="460" w:lineRule="exact"/>
        <w:rPr>
          <w:rFonts w:hint="eastAsia" w:ascii="宋体" w:hAnsi="宋体" w:cs="宋体"/>
          <w:szCs w:val="21"/>
          <w:highlight w:val="none"/>
        </w:rPr>
      </w:pPr>
      <w:r>
        <w:rPr>
          <w:rFonts w:hint="eastAsia" w:ascii="宋体" w:hAnsi="宋体" w:cs="宋体"/>
          <w:szCs w:val="21"/>
          <w:highlight w:val="none"/>
        </w:rPr>
        <w:t xml:space="preserve">6.具备法律、行政法规规定的其他条件的证明材料；</w:t>
      </w:r>
      <w:r>
        <w:rPr>
          <w:rFonts w:hint="eastAsia" w:ascii="宋体" w:hAnsi="宋体" w:cs="宋体"/>
          <w:szCs w:val="21"/>
          <w:highlight w:val="none"/>
        </w:rPr>
      </w:r>
      <w:r/>
    </w:p>
    <w:p>
      <w:pPr>
        <w:pStyle w:val="955"/>
        <w:ind w:left="424"/>
        <w:spacing w:line="460" w:lineRule="exact"/>
        <w:rPr>
          <w:rFonts w:hint="eastAsia" w:ascii="宋体" w:hAnsi="宋体" w:cs="宋体"/>
          <w:b/>
          <w:szCs w:val="21"/>
          <w:highlight w:val="none"/>
        </w:rPr>
      </w:pPr>
      <w:r>
        <w:rPr>
          <w:rFonts w:hint="eastAsia" w:ascii="宋体" w:hAnsi="宋体" w:cs="宋体"/>
          <w:szCs w:val="21"/>
          <w:highlight w:val="none"/>
        </w:rPr>
        <w:t xml:space="preserve">7.参加政府采购活动前3年内在经营活动中没有重大违法记录的书面声明；</w:t>
      </w:r>
      <w:r>
        <w:rPr>
          <w:rFonts w:hint="eastAsia" w:ascii="宋体" w:hAnsi="宋体" w:cs="宋体"/>
          <w:b/>
          <w:szCs w:val="21"/>
          <w:highlight w:val="none"/>
        </w:rPr>
      </w:r>
      <w:r/>
    </w:p>
    <w:p>
      <w:pPr>
        <w:pStyle w:val="955"/>
        <w:ind w:left="424"/>
        <w:spacing w:line="460" w:lineRule="exact"/>
        <w:rPr>
          <w:rFonts w:hint="eastAsia" w:ascii="宋体" w:hAnsi="宋体" w:cs="宋体"/>
          <w:b/>
          <w:szCs w:val="21"/>
          <w:highlight w:val="none"/>
        </w:rPr>
      </w:pPr>
      <w:r>
        <w:rPr>
          <w:rFonts w:hint="eastAsia" w:ascii="宋体" w:hAnsi="宋体" w:cs="宋体"/>
          <w:szCs w:val="21"/>
          <w:highlight w:val="none"/>
        </w:rPr>
        <w:t xml:space="preserve">8.</w:t>
      </w:r>
      <w:r>
        <w:rPr>
          <w:rFonts w:hint="eastAsia" w:ascii="宋体" w:hAnsi="宋体" w:cs="宋体"/>
          <w:b/>
          <w:szCs w:val="21"/>
          <w:highlight w:val="none"/>
        </w:rPr>
        <w:t xml:space="preserve">至投标截止时间查询，未被国家财政部指定的“信用中国”网站（网址为：http://www.creditchina.gov.cn/）列入失信被执行人、重大税收违法失信主体和“中国政府采购网”（www.ccgp.gov.cn）政府采购严重违法失信行为记录名单；</w:t>
      </w:r>
      <w:r>
        <w:rPr>
          <w:rFonts w:hint="eastAsia" w:ascii="宋体" w:hAnsi="宋体" w:cs="宋体"/>
          <w:b/>
          <w:szCs w:val="21"/>
          <w:highlight w:val="none"/>
        </w:rPr>
      </w:r>
      <w:r/>
    </w:p>
    <w:p>
      <w:pPr>
        <w:pStyle w:val="955"/>
        <w:ind w:left="424"/>
        <w:spacing w:line="460" w:lineRule="exact"/>
        <w:rPr>
          <w:rFonts w:hint="eastAsia" w:ascii="宋体" w:hAnsi="宋体" w:eastAsia="宋体" w:cs="宋体"/>
          <w:b/>
          <w:szCs w:val="21"/>
          <w:highlight w:val="none"/>
          <w:lang w:eastAsia="zh-CN"/>
        </w:rPr>
      </w:pPr>
      <w:r>
        <w:rPr>
          <w:rFonts w:hint="eastAsia" w:ascii="宋体" w:hAnsi="宋体" w:cs="宋体"/>
          <w:szCs w:val="21"/>
          <w:highlight w:val="none"/>
        </w:rPr>
        <w:t xml:space="preserve">9.</w:t>
      </w:r>
      <w:r>
        <w:rPr>
          <w:rFonts w:hint="eastAsia" w:ascii="宋体" w:hAnsi="宋体" w:cs="宋体"/>
          <w:b/>
          <w:szCs w:val="21"/>
          <w:highlight w:val="none"/>
        </w:rPr>
        <w:t xml:space="preserve">须具备有效的主管部门核发的界线与不动产测绘甲级资质</w:t>
      </w:r>
      <w:r>
        <w:rPr>
          <w:rFonts w:hint="eastAsia" w:ascii="宋体" w:hAnsi="宋体" w:cs="宋体"/>
          <w:b/>
          <w:szCs w:val="21"/>
          <w:highlight w:val="none"/>
          <w:lang w:eastAsia="zh-CN"/>
        </w:rPr>
        <w:t xml:space="preserve">；</w:t>
      </w:r>
      <w:r>
        <w:rPr>
          <w:rFonts w:hint="eastAsia" w:ascii="宋体" w:hAnsi="宋体" w:eastAsia="宋体" w:cs="宋体"/>
          <w:b/>
          <w:szCs w:val="21"/>
          <w:highlight w:val="none"/>
          <w:lang w:eastAsia="zh-CN"/>
        </w:rPr>
      </w:r>
      <w:r/>
    </w:p>
    <w:p>
      <w:pPr>
        <w:pStyle w:val="955"/>
        <w:ind w:left="424"/>
        <w:spacing w:line="460" w:lineRule="exact"/>
        <w:rPr>
          <w:rFonts w:hint="eastAsia" w:ascii="宋体" w:hAnsi="宋体" w:cs="宋体"/>
          <w:b/>
          <w:szCs w:val="21"/>
          <w:highlight w:val="none"/>
        </w:rPr>
      </w:pPr>
      <w:r>
        <w:rPr>
          <w:rFonts w:hint="eastAsia" w:ascii="宋体" w:hAnsi="宋体" w:cs="宋体"/>
          <w:szCs w:val="21"/>
          <w:highlight w:val="none"/>
        </w:rPr>
        <w:t xml:space="preserve">10.根据本招标文件还需提供的其他证明文件。</w:t>
      </w:r>
      <w:r>
        <w:rPr>
          <w:rFonts w:hint="eastAsia" w:ascii="宋体" w:hAnsi="宋体" w:cs="宋体"/>
          <w:b/>
          <w:szCs w:val="21"/>
          <w:highlight w:val="none"/>
        </w:rPr>
      </w:r>
      <w:r/>
    </w:p>
    <w:p>
      <w:pPr>
        <w:pStyle w:val="955"/>
        <w:ind w:left="424"/>
        <w:spacing w:line="460" w:lineRule="exact"/>
        <w:rPr>
          <w:rFonts w:hint="eastAsia" w:ascii="宋体" w:hAnsi="宋体" w:cs="宋体"/>
          <w:b/>
          <w:szCs w:val="21"/>
          <w:highlight w:val="none"/>
        </w:rPr>
      </w:pPr>
      <w:r>
        <w:rPr>
          <w:rFonts w:hint="eastAsia" w:ascii="宋体" w:hAnsi="宋体" w:cs="宋体"/>
          <w:b/>
          <w:szCs w:val="21"/>
          <w:highlight w:val="none"/>
        </w:rPr>
      </w:r>
      <w:r/>
    </w:p>
    <w:p>
      <w:pPr>
        <w:pStyle w:val="955"/>
        <w:ind w:left="424"/>
        <w:spacing w:line="460" w:lineRule="exact"/>
        <w:rPr>
          <w:rFonts w:hint="eastAsia" w:ascii="宋体" w:hAnsi="宋体" w:cs="宋体"/>
          <w:b/>
          <w:szCs w:val="21"/>
          <w:highlight w:val="none"/>
        </w:rPr>
      </w:pPr>
      <w:r>
        <w:rPr>
          <w:rFonts w:hint="eastAsia" w:ascii="宋体" w:hAnsi="宋体" w:cs="宋体"/>
          <w:b/>
          <w:szCs w:val="21"/>
          <w:highlight w:val="none"/>
        </w:rPr>
        <w:t xml:space="preserve">注：以上均须提供复印件。</w:t>
      </w:r>
      <w:r>
        <w:rPr>
          <w:rFonts w:hint="eastAsia" w:ascii="宋体" w:hAnsi="宋体" w:cs="宋体"/>
          <w:b/>
          <w:szCs w:val="21"/>
          <w:highlight w:val="none"/>
        </w:rPr>
      </w:r>
      <w:r/>
    </w:p>
    <w:p>
      <w:pPr>
        <w:pStyle w:val="1021"/>
        <w:jc w:val="center"/>
        <w:spacing w:line="360" w:lineRule="auto"/>
        <w:rPr>
          <w:rFonts w:hint="eastAsia" w:cs="宋体"/>
          <w:color w:val="000000"/>
          <w:sz w:val="21"/>
          <w:szCs w:val="21"/>
          <w:highlight w:val="none"/>
        </w:rPr>
      </w:pPr>
      <w:r>
        <w:rPr>
          <w:rFonts w:hint="eastAsia" w:cs="宋体"/>
          <w:color w:val="000000"/>
          <w:sz w:val="21"/>
          <w:szCs w:val="21"/>
          <w:highlight w:val="none"/>
        </w:rPr>
        <w:t xml:space="preserve">须 知</w:t>
      </w:r>
      <w:r>
        <w:rPr>
          <w:rFonts w:hint="eastAsia" w:cs="宋体"/>
          <w:color w:val="000000"/>
          <w:sz w:val="21"/>
          <w:szCs w:val="21"/>
          <w:highlight w:val="none"/>
        </w:rPr>
      </w:r>
      <w:r/>
    </w:p>
    <w:p>
      <w:pPr>
        <w:pStyle w:val="955"/>
        <w:spacing w:line="480" w:lineRule="exact"/>
        <w:rPr>
          <w:rFonts w:hint="eastAsia" w:ascii="宋体" w:hAnsi="宋体" w:cs="宋体"/>
          <w:szCs w:val="21"/>
          <w:highlight w:val="none"/>
        </w:rPr>
      </w:pPr>
      <w:r>
        <w:rPr>
          <w:rFonts w:hint="eastAsia" w:ascii="宋体" w:hAnsi="宋体" w:cs="宋体"/>
          <w:szCs w:val="21"/>
          <w:highlight w:val="none"/>
        </w:rPr>
        <w:t xml:space="preserve">1、投标人应提交相关证明文件，以及提供其他有关资料。</w:t>
      </w:r>
      <w:r>
        <w:rPr>
          <w:rFonts w:hint="eastAsia" w:ascii="宋体" w:hAnsi="宋体" w:cs="宋体"/>
          <w:szCs w:val="21"/>
          <w:highlight w:val="none"/>
        </w:rPr>
      </w:r>
      <w:r/>
    </w:p>
    <w:p>
      <w:pPr>
        <w:pStyle w:val="955"/>
        <w:ind w:left="315" w:hanging="315"/>
        <w:spacing w:line="480" w:lineRule="exact"/>
        <w:rPr>
          <w:rFonts w:hint="eastAsia" w:ascii="宋体" w:hAnsi="宋体" w:cs="宋体"/>
          <w:szCs w:val="21"/>
          <w:highlight w:val="none"/>
        </w:rPr>
      </w:pPr>
      <w:r>
        <w:rPr>
          <w:rFonts w:hint="eastAsia" w:ascii="宋体" w:hAnsi="宋体" w:cs="宋体"/>
          <w:szCs w:val="21"/>
          <w:highlight w:val="none"/>
        </w:rPr>
        <w:t xml:space="preserve">2、投标人提供的资格文件将由买方使用，并据此进行评价和判断，确定投标他的资格和履约能力。</w:t>
      </w:r>
      <w:r>
        <w:rPr>
          <w:rFonts w:hint="eastAsia" w:ascii="宋体" w:hAnsi="宋体" w:cs="宋体"/>
          <w:szCs w:val="21"/>
          <w:highlight w:val="none"/>
        </w:rPr>
      </w:r>
      <w:r/>
    </w:p>
    <w:p>
      <w:pPr>
        <w:pStyle w:val="955"/>
        <w:spacing w:line="480" w:lineRule="exact"/>
        <w:rPr>
          <w:rFonts w:hint="eastAsia" w:ascii="宋体" w:hAnsi="宋体" w:cs="宋体"/>
          <w:szCs w:val="21"/>
          <w:highlight w:val="none"/>
        </w:rPr>
      </w:pPr>
      <w:r>
        <w:rPr>
          <w:rFonts w:hint="eastAsia" w:ascii="宋体" w:hAnsi="宋体" w:cs="宋体"/>
          <w:szCs w:val="21"/>
          <w:highlight w:val="none"/>
        </w:rPr>
        <w:t xml:space="preserve">3、投标人提交的文件将给予保密，但不退还。</w:t>
      </w:r>
      <w:r>
        <w:rPr>
          <w:rFonts w:hint="eastAsia" w:ascii="宋体" w:hAnsi="宋体" w:cs="宋体"/>
          <w:szCs w:val="21"/>
          <w:highlight w:val="none"/>
        </w:rPr>
      </w:r>
      <w:r/>
    </w:p>
    <w:p>
      <w:pPr>
        <w:pStyle w:val="955"/>
        <w:jc w:val="left"/>
        <w:widowControl/>
        <w:rPr>
          <w:rFonts w:hint="eastAsia" w:ascii="宋体" w:hAnsi="宋体" w:cs="宋体"/>
          <w:szCs w:val="21"/>
          <w:highlight w:val="none"/>
        </w:rPr>
        <w:sectPr>
          <w:footnotePr/>
          <w:endnotePr/>
          <w:type w:val="nextPage"/>
          <w:pgSz w:w="11906" w:h="16838" w:orient="portrait"/>
          <w:pgMar w:top="1247" w:right="1416" w:bottom="1474" w:left="1247" w:header="851" w:footer="992" w:gutter="0"/>
          <w:cols w:num="1" w:sep="0" w:space="1701" w:equalWidth="1"/>
          <w:docGrid w:linePitch="360"/>
        </w:sectPr>
      </w:pPr>
      <w:r>
        <w:rPr>
          <w:rFonts w:hint="eastAsia" w:ascii="宋体" w:hAnsi="宋体" w:cs="宋体"/>
          <w:szCs w:val="21"/>
          <w:highlight w:val="none"/>
        </w:rPr>
      </w:r>
      <w:r/>
    </w:p>
    <w:p>
      <w:pPr>
        <w:pStyle w:val="955"/>
        <w:jc w:val="center"/>
        <w:spacing w:line="360" w:lineRule="auto"/>
        <w:rPr>
          <w:rFonts w:hint="eastAsia" w:ascii="宋体" w:hAnsi="宋体" w:cs="宋体"/>
          <w:b/>
          <w:szCs w:val="21"/>
          <w:highlight w:val="none"/>
        </w:rPr>
        <w:outlineLvl w:val="0"/>
      </w:pPr>
      <w:r/>
      <w:bookmarkStart w:id="72" w:name="_Toc13400"/>
      <w:r/>
      <w:bookmarkStart w:id="73" w:name="_Toc57735498"/>
      <w:r>
        <w:rPr>
          <w:rFonts w:hint="eastAsia" w:ascii="宋体" w:hAnsi="宋体" w:cs="宋体"/>
          <w:b/>
          <w:szCs w:val="21"/>
          <w:highlight w:val="none"/>
        </w:rPr>
        <w:t xml:space="preserve">附件8-1 投标人资格声明函（格式）</w:t>
      </w:r>
      <w:bookmarkEnd w:id="72"/>
      <w:r/>
      <w:bookmarkEnd w:id="73"/>
      <w:r>
        <w:rPr>
          <w:rFonts w:hint="eastAsia" w:ascii="宋体" w:hAnsi="宋体" w:cs="宋体"/>
          <w:b/>
          <w:szCs w:val="21"/>
          <w:highlight w:val="none"/>
        </w:rPr>
      </w:r>
      <w:r/>
    </w:p>
    <w:p>
      <w:pPr>
        <w:pStyle w:val="955"/>
        <w:spacing w:before="120" w:line="360" w:lineRule="auto"/>
        <w:rPr>
          <w:rFonts w:hint="eastAsia"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u w:val="single"/>
        </w:rPr>
        <w:t xml:space="preserve">    （招标人）             </w:t>
      </w:r>
      <w:r>
        <w:rPr>
          <w:rFonts w:hint="eastAsia" w:ascii="宋体" w:hAnsi="宋体" w:cs="宋体"/>
          <w:szCs w:val="21"/>
          <w:highlight w:val="none"/>
        </w:rPr>
      </w:r>
      <w:r/>
    </w:p>
    <w:p>
      <w:pPr>
        <w:pStyle w:val="955"/>
        <w:spacing w:line="360" w:lineRule="auto"/>
        <w:rPr>
          <w:rFonts w:hint="eastAsia" w:ascii="宋体" w:hAnsi="宋体" w:cs="宋体"/>
          <w:szCs w:val="21"/>
          <w:highlight w:val="none"/>
        </w:rPr>
      </w:pPr>
      <w:r>
        <w:rPr>
          <w:rFonts w:hint="eastAsia" w:ascii="宋体" w:hAnsi="宋体" w:cs="宋体"/>
          <w:szCs w:val="21"/>
          <w:highlight w:val="none"/>
        </w:rPr>
        <w:t xml:space="preserve">    关于贵方</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rFonts w:hint="eastAsia" w:ascii="宋体" w:hAnsi="宋体" w:cs="宋体"/>
          <w:szCs w:val="21"/>
          <w:highlight w:val="none"/>
          <w:u w:val="single"/>
        </w:rPr>
        <w:t xml:space="preserve">                          项目（项目编号：    ）</w:t>
      </w:r>
      <w:r>
        <w:rPr>
          <w:rFonts w:hint="eastAsia" w:ascii="宋体" w:hAnsi="宋体" w:cs="宋体"/>
          <w:szCs w:val="21"/>
          <w:highlight w:val="none"/>
        </w:rPr>
        <w:t xml:space="preserve">的投标邀请，本签字人愿意参加投标，并证明提交的下列文件和说明是准确和真实的。</w:t>
      </w:r>
      <w:r>
        <w:rPr>
          <w:rFonts w:hint="eastAsia" w:ascii="宋体" w:hAnsi="宋体" w:cs="宋体"/>
          <w:szCs w:val="21"/>
          <w:highlight w:val="none"/>
        </w:rPr>
      </w:r>
      <w:r/>
    </w:p>
    <w:p>
      <w:pPr>
        <w:pStyle w:val="955"/>
        <w:numPr>
          <w:ilvl w:val="0"/>
          <w:numId w:val="28"/>
        </w:numPr>
        <w:spacing w:line="460" w:lineRule="exact"/>
        <w:rPr>
          <w:rFonts w:hint="eastAsia" w:ascii="宋体" w:hAnsi="宋体" w:cs="宋体"/>
          <w:szCs w:val="21"/>
          <w:highlight w:val="none"/>
        </w:rPr>
      </w:pPr>
      <w:r>
        <w:rPr>
          <w:rFonts w:hint="eastAsia" w:ascii="宋体" w:hAnsi="宋体" w:cs="宋体"/>
          <w:szCs w:val="21"/>
          <w:highlight w:val="none"/>
        </w:rPr>
        <w:t xml:space="preserve">关于资格的声明函；</w:t>
      </w:r>
      <w:r>
        <w:rPr>
          <w:rFonts w:hint="eastAsia" w:ascii="宋体" w:hAnsi="宋体" w:cs="宋体"/>
          <w:szCs w:val="21"/>
          <w:highlight w:val="none"/>
        </w:rPr>
      </w:r>
      <w:r/>
    </w:p>
    <w:p>
      <w:pPr>
        <w:pStyle w:val="955"/>
        <w:numPr>
          <w:ilvl w:val="0"/>
          <w:numId w:val="28"/>
        </w:numPr>
        <w:spacing w:line="460" w:lineRule="exact"/>
        <w:rPr>
          <w:rFonts w:hint="eastAsia" w:ascii="宋体" w:hAnsi="宋体" w:cs="宋体"/>
          <w:szCs w:val="21"/>
          <w:highlight w:val="none"/>
        </w:rPr>
      </w:pPr>
      <w:r>
        <w:rPr>
          <w:rFonts w:hint="eastAsia" w:ascii="宋体" w:hAnsi="宋体" w:cs="宋体"/>
          <w:szCs w:val="21"/>
          <w:highlight w:val="none"/>
        </w:rPr>
        <w:t xml:space="preserve">投标人法人资格证明文件（如营业执照或法人登记证书等，如以分支机构（分公司/分所等）名义报价的，须提供总公司（总部/总所等）授权函）；</w:t>
      </w:r>
      <w:r>
        <w:rPr>
          <w:rFonts w:hint="eastAsia" w:ascii="宋体" w:hAnsi="宋体" w:cs="宋体"/>
          <w:szCs w:val="21"/>
          <w:highlight w:val="none"/>
        </w:rPr>
      </w:r>
      <w:r/>
    </w:p>
    <w:p>
      <w:pPr>
        <w:pStyle w:val="955"/>
        <w:numPr>
          <w:ilvl w:val="0"/>
          <w:numId w:val="28"/>
        </w:numPr>
        <w:spacing w:line="460" w:lineRule="exact"/>
        <w:rPr>
          <w:rFonts w:ascii="宋体" w:hAnsi="宋体" w:cs="宋体"/>
          <w:szCs w:val="21"/>
          <w:highlight w:val="none"/>
        </w:rPr>
      </w:pPr>
      <w:r>
        <w:rPr>
          <w:rFonts w:hint="eastAsia" w:ascii="宋体" w:hAnsi="宋体" w:cs="宋体"/>
          <w:szCs w:val="21"/>
          <w:highlight w:val="none"/>
        </w:rPr>
        <w:t xml:space="preserve">授权委托书及被授权人身份证；；</w:t>
      </w:r>
      <w:r>
        <w:rPr>
          <w:rFonts w:ascii="宋体" w:hAnsi="宋体" w:cs="宋体"/>
          <w:szCs w:val="21"/>
          <w:highlight w:val="none"/>
        </w:rPr>
      </w:r>
      <w:r/>
    </w:p>
    <w:p>
      <w:pPr>
        <w:pStyle w:val="955"/>
        <w:numPr>
          <w:ilvl w:val="0"/>
          <w:numId w:val="28"/>
        </w:numPr>
        <w:spacing w:line="460" w:lineRule="exact"/>
        <w:rPr>
          <w:rFonts w:hint="eastAsia" w:ascii="宋体" w:hAnsi="宋体" w:cs="宋体"/>
          <w:szCs w:val="21"/>
          <w:highlight w:val="none"/>
        </w:rPr>
      </w:pPr>
      <w:r>
        <w:rPr>
          <w:rFonts w:hint="eastAsia" w:ascii="宋体" w:hAnsi="宋体" w:cs="宋体"/>
          <w:szCs w:val="21"/>
          <w:highlight w:val="none"/>
        </w:rPr>
        <w:t xml:space="preserve">财务状况报告，依法缴纳税收和社会保障资金的相关材料；</w:t>
      </w:r>
      <w:r>
        <w:rPr>
          <w:rFonts w:hint="eastAsia" w:ascii="宋体" w:hAnsi="宋体" w:cs="宋体"/>
          <w:szCs w:val="21"/>
          <w:highlight w:val="none"/>
        </w:rPr>
      </w:r>
      <w:r/>
    </w:p>
    <w:p>
      <w:pPr>
        <w:pStyle w:val="955"/>
        <w:numPr>
          <w:ilvl w:val="0"/>
          <w:numId w:val="28"/>
        </w:numPr>
        <w:spacing w:line="460" w:lineRule="exact"/>
        <w:rPr>
          <w:rFonts w:hint="eastAsia" w:ascii="宋体" w:hAnsi="宋体" w:cs="宋体"/>
          <w:szCs w:val="21"/>
          <w:highlight w:val="none"/>
        </w:rPr>
      </w:pPr>
      <w:r>
        <w:rPr>
          <w:rFonts w:hint="eastAsia" w:ascii="宋体" w:hAnsi="宋体" w:cs="宋体"/>
          <w:szCs w:val="21"/>
          <w:highlight w:val="none"/>
        </w:rPr>
        <w:t xml:space="preserve">具备履行合同所必需的设备和专业技术能力的证明材料；</w:t>
      </w:r>
      <w:r>
        <w:rPr>
          <w:rFonts w:hint="eastAsia" w:ascii="宋体" w:hAnsi="宋体" w:cs="宋体"/>
          <w:szCs w:val="21"/>
          <w:highlight w:val="none"/>
        </w:rPr>
      </w:r>
      <w:r/>
    </w:p>
    <w:p>
      <w:pPr>
        <w:pStyle w:val="955"/>
        <w:numPr>
          <w:ilvl w:val="0"/>
          <w:numId w:val="28"/>
        </w:numPr>
        <w:spacing w:line="460" w:lineRule="exact"/>
        <w:rPr>
          <w:rFonts w:hint="eastAsia" w:ascii="宋体" w:hAnsi="宋体" w:cs="宋体"/>
          <w:szCs w:val="21"/>
          <w:highlight w:val="none"/>
        </w:rPr>
      </w:pPr>
      <w:r>
        <w:rPr>
          <w:rFonts w:hint="eastAsia" w:ascii="宋体" w:hAnsi="宋体" w:cs="宋体"/>
          <w:szCs w:val="21"/>
          <w:highlight w:val="none"/>
        </w:rPr>
        <w:t xml:space="preserve">具备法律、行政法规规定的其他条件的证明材料；</w:t>
      </w:r>
      <w:r>
        <w:rPr>
          <w:rFonts w:hint="eastAsia" w:ascii="宋体" w:hAnsi="宋体" w:cs="宋体"/>
          <w:szCs w:val="21"/>
          <w:highlight w:val="none"/>
        </w:rPr>
      </w:r>
      <w:r/>
    </w:p>
    <w:p>
      <w:pPr>
        <w:pStyle w:val="955"/>
        <w:numPr>
          <w:ilvl w:val="0"/>
          <w:numId w:val="28"/>
        </w:numPr>
        <w:spacing w:line="460" w:lineRule="exact"/>
        <w:rPr>
          <w:rFonts w:hint="eastAsia" w:ascii="宋体" w:hAnsi="宋体" w:cs="宋体"/>
          <w:b/>
          <w:szCs w:val="21"/>
          <w:highlight w:val="none"/>
        </w:rPr>
      </w:pPr>
      <w:r>
        <w:rPr>
          <w:rFonts w:hint="eastAsia" w:ascii="宋体" w:hAnsi="宋体" w:cs="宋体"/>
          <w:szCs w:val="21"/>
          <w:highlight w:val="none"/>
        </w:rPr>
        <w:t xml:space="preserve">参加政府采购活动前3年内在经营活动中没有重大违法记录的书面声明；</w:t>
      </w:r>
      <w:r>
        <w:rPr>
          <w:rFonts w:hint="eastAsia" w:ascii="宋体" w:hAnsi="宋体" w:cs="宋体"/>
          <w:b/>
          <w:szCs w:val="21"/>
          <w:highlight w:val="none"/>
        </w:rPr>
      </w:r>
      <w:r/>
    </w:p>
    <w:p>
      <w:pPr>
        <w:pStyle w:val="955"/>
        <w:numPr>
          <w:ilvl w:val="0"/>
          <w:numId w:val="28"/>
        </w:numPr>
        <w:spacing w:line="460" w:lineRule="exact"/>
        <w:rPr>
          <w:rFonts w:hint="eastAsia" w:ascii="宋体" w:hAnsi="宋体" w:cs="宋体"/>
          <w:b/>
          <w:szCs w:val="21"/>
          <w:highlight w:val="none"/>
        </w:rPr>
      </w:pPr>
      <w:r>
        <w:rPr>
          <w:rFonts w:hint="eastAsia" w:ascii="宋体" w:hAnsi="宋体" w:cs="宋体"/>
          <w:b/>
          <w:szCs w:val="21"/>
          <w:highlight w:val="none"/>
        </w:rPr>
        <w:t xml:space="preserve">至投标截止时间查询，未被国家财政部指定的“信用中国”网站（网址为：http://www.creditchina.gov.cn/）列入失信被执行人、重大税收违法失信主体和“中国政府采购网”（www.ccgp.gov.cn）政府采购严重违法失信行为记录名单；</w:t>
      </w:r>
      <w:r>
        <w:rPr>
          <w:rFonts w:hint="eastAsia" w:ascii="宋体" w:hAnsi="宋体" w:cs="宋体"/>
          <w:b/>
          <w:szCs w:val="21"/>
          <w:highlight w:val="none"/>
        </w:rPr>
      </w:r>
      <w:r/>
    </w:p>
    <w:p>
      <w:pPr>
        <w:pStyle w:val="955"/>
        <w:numPr>
          <w:ilvl w:val="0"/>
          <w:numId w:val="28"/>
        </w:numPr>
        <w:spacing w:line="460" w:lineRule="exact"/>
        <w:rPr>
          <w:rFonts w:hint="eastAsia" w:ascii="宋体" w:hAnsi="宋体" w:cs="宋体"/>
          <w:szCs w:val="21"/>
          <w:highlight w:val="none"/>
        </w:rPr>
      </w:pPr>
      <w:r>
        <w:rPr>
          <w:rFonts w:hint="eastAsia" w:ascii="宋体" w:hAnsi="宋体" w:cs="宋体"/>
          <w:b/>
          <w:szCs w:val="21"/>
          <w:highlight w:val="none"/>
        </w:rPr>
        <w:t xml:space="preserve">须具备有效的主管部门核发的界线与不动产测绘甲级资质</w:t>
      </w:r>
      <w:r>
        <w:rPr>
          <w:rFonts w:hint="eastAsia" w:ascii="宋体" w:hAnsi="宋体" w:cs="宋体"/>
          <w:b/>
          <w:szCs w:val="21"/>
          <w:highlight w:val="none"/>
          <w:lang w:eastAsia="zh-CN"/>
        </w:rPr>
        <w:t xml:space="preserve">；</w:t>
      </w:r>
      <w:r>
        <w:rPr>
          <w:rFonts w:hint="eastAsia" w:ascii="宋体" w:hAnsi="宋体" w:cs="宋体"/>
          <w:szCs w:val="21"/>
          <w:highlight w:val="none"/>
        </w:rPr>
      </w:r>
      <w:r/>
    </w:p>
    <w:p>
      <w:pPr>
        <w:pStyle w:val="955"/>
        <w:numPr>
          <w:ilvl w:val="0"/>
          <w:numId w:val="28"/>
        </w:numPr>
        <w:spacing w:line="460" w:lineRule="exact"/>
        <w:rPr>
          <w:rFonts w:hint="eastAsia" w:ascii="宋体" w:hAnsi="宋体" w:cs="宋体"/>
          <w:szCs w:val="21"/>
          <w:highlight w:val="none"/>
        </w:rPr>
      </w:pPr>
      <w:r>
        <w:rPr>
          <w:rFonts w:hint="eastAsia" w:ascii="宋体" w:hAnsi="宋体" w:cs="宋体"/>
          <w:szCs w:val="21"/>
          <w:highlight w:val="none"/>
        </w:rPr>
        <w:t xml:space="preserve">根据本招标文件要求还需提供的其他证明文件。</w:t>
      </w:r>
      <w:r>
        <w:rPr>
          <w:rFonts w:hint="eastAsia" w:ascii="宋体" w:hAnsi="宋体" w:cs="宋体"/>
          <w:szCs w:val="21"/>
          <w:highlight w:val="none"/>
        </w:rPr>
      </w:r>
      <w:r/>
    </w:p>
    <w:p>
      <w:pPr>
        <w:pStyle w:val="955"/>
        <w:ind w:left="424"/>
        <w:spacing w:line="460" w:lineRule="exact"/>
        <w:rPr>
          <w:rFonts w:hint="eastAsia"/>
          <w:highlight w:val="none"/>
        </w:rPr>
      </w:pPr>
      <w:r>
        <w:rPr>
          <w:rFonts w:hint="eastAsia"/>
          <w:highlight w:val="none"/>
        </w:rPr>
      </w:r>
      <w:r/>
    </w:p>
    <w:p>
      <w:pPr>
        <w:pStyle w:val="955"/>
        <w:ind w:left="424"/>
        <w:spacing w:line="460" w:lineRule="exact"/>
        <w:rPr>
          <w:rFonts w:hint="eastAsia" w:ascii="宋体" w:hAnsi="宋体" w:cs="宋体"/>
          <w:b/>
          <w:szCs w:val="21"/>
          <w:highlight w:val="none"/>
        </w:rPr>
      </w:pPr>
      <w:r>
        <w:rPr>
          <w:rFonts w:hint="eastAsia" w:ascii="宋体" w:hAnsi="宋体" w:cs="宋体"/>
          <w:b/>
          <w:szCs w:val="21"/>
          <w:highlight w:val="none"/>
        </w:rPr>
        <w:t xml:space="preserve">注：以上均须提供复印件。</w:t>
      </w:r>
      <w:r>
        <w:rPr>
          <w:rFonts w:hint="eastAsia" w:ascii="宋体" w:hAnsi="宋体" w:cs="宋体"/>
          <w:b/>
          <w:szCs w:val="21"/>
          <w:highlight w:val="none"/>
        </w:rPr>
      </w:r>
      <w:r/>
    </w:p>
    <w:p>
      <w:pPr>
        <w:pStyle w:val="955"/>
        <w:ind w:left="424"/>
        <w:spacing w:line="460" w:lineRule="exact"/>
        <w:rPr>
          <w:highlight w:val="none"/>
        </w:rPr>
      </w:pPr>
      <w:r>
        <w:rPr>
          <w:highlight w:val="none"/>
        </w:rPr>
      </w:r>
      <w:r/>
    </w:p>
    <w:p>
      <w:pPr>
        <w:pStyle w:val="955"/>
        <w:ind w:left="424"/>
        <w:spacing w:line="460" w:lineRule="exact"/>
        <w:rPr>
          <w:rFonts w:hint="eastAsia"/>
          <w:highlight w:val="none"/>
        </w:rPr>
      </w:pPr>
      <w:r>
        <w:rPr>
          <w:rFonts w:hint="eastAsia"/>
          <w:highlight w:val="none"/>
        </w:rPr>
      </w:r>
      <w:r/>
    </w:p>
    <w:p>
      <w:pPr>
        <w:pStyle w:val="955"/>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本签字人确认投标文件中关于资格的一切说明都是真实的、准确的。</w:t>
      </w:r>
      <w:r>
        <w:rPr>
          <w:rFonts w:hint="eastAsia" w:ascii="宋体" w:hAnsi="宋体" w:cs="宋体"/>
          <w:szCs w:val="21"/>
          <w:highlight w:val="none"/>
        </w:rPr>
      </w:r>
      <w:r/>
    </w:p>
    <w:p>
      <w:pPr>
        <w:pStyle w:val="955"/>
        <w:ind w:left="424"/>
        <w:spacing w:line="460" w:lineRule="exact"/>
        <w:rPr>
          <w:highlight w:val="none"/>
        </w:rPr>
      </w:pPr>
      <w:r>
        <w:rPr>
          <w:highlight w:val="none"/>
        </w:rPr>
      </w:r>
      <w:r/>
    </w:p>
    <w:p>
      <w:pPr>
        <w:pStyle w:val="955"/>
        <w:ind w:left="424"/>
        <w:spacing w:line="460" w:lineRule="exact"/>
        <w:rPr>
          <w:rFonts w:hint="eastAsia"/>
          <w:highlight w:val="none"/>
        </w:rPr>
      </w:pPr>
      <w:r>
        <w:rPr>
          <w:rFonts w:hint="eastAsia"/>
          <w:highlight w:val="none"/>
        </w:rPr>
      </w:r>
      <w:r/>
    </w:p>
    <w:p>
      <w:pPr>
        <w:pStyle w:val="955"/>
        <w:ind w:firstLine="424"/>
        <w:spacing w:line="360" w:lineRule="auto"/>
        <w:rPr>
          <w:rFonts w:hint="eastAsia" w:ascii="宋体" w:hAnsi="宋体" w:cs="宋体"/>
          <w:szCs w:val="21"/>
          <w:highlight w:val="none"/>
          <w:u w:val="single"/>
        </w:rPr>
      </w:pPr>
      <w:r>
        <w:rPr>
          <w:rFonts w:hint="eastAsia" w:ascii="宋体" w:hAnsi="宋体" w:cs="宋体"/>
          <w:szCs w:val="21"/>
          <w:highlight w:val="none"/>
        </w:rPr>
        <w:t xml:space="preserve">投标人名称</w:t>
      </w:r>
      <w:r>
        <w:rPr>
          <w:rFonts w:hint="eastAsia" w:ascii="宋体" w:hAnsi="宋体" w:cs="宋体"/>
          <w:bCs/>
          <w:szCs w:val="21"/>
          <w:highlight w:val="none"/>
        </w:rPr>
        <w:t xml:space="preserve">（盖章）</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955"/>
        <w:ind w:firstLine="424"/>
        <w:spacing w:line="360" w:lineRule="auto"/>
        <w:rPr>
          <w:rFonts w:hint="eastAsia" w:ascii="宋体" w:hAnsi="宋体" w:cs="宋体"/>
          <w:szCs w:val="21"/>
          <w:highlight w:val="none"/>
          <w:u w:val="single"/>
        </w:rPr>
      </w:pPr>
      <w:r>
        <w:rPr>
          <w:rFonts w:hint="eastAsia" w:ascii="宋体" w:hAnsi="宋体" w:cs="宋体"/>
          <w:szCs w:val="21"/>
          <w:highlight w:val="none"/>
        </w:rPr>
        <w:t xml:space="preserve">投标人地址：</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955"/>
        <w:ind w:firstLine="424"/>
        <w:spacing w:line="360" w:lineRule="auto"/>
        <w:rPr>
          <w:rFonts w:hint="eastAsia" w:ascii="宋体" w:hAnsi="宋体" w:cs="宋体"/>
          <w:szCs w:val="21"/>
          <w:highlight w:val="none"/>
          <w:u w:val="single"/>
        </w:rPr>
      </w:pPr>
      <w:r>
        <w:rPr>
          <w:rFonts w:hint="eastAsia" w:ascii="宋体" w:hAnsi="宋体" w:cs="宋体"/>
          <w:szCs w:val="21"/>
          <w:highlight w:val="none"/>
        </w:rPr>
        <w:t xml:space="preserve">本资格声明函授权代表</w:t>
      </w:r>
      <w:r>
        <w:rPr>
          <w:rFonts w:hint="eastAsia" w:ascii="宋体" w:hAnsi="宋体" w:cs="宋体"/>
          <w:bCs/>
          <w:szCs w:val="21"/>
          <w:highlight w:val="none"/>
        </w:rPr>
        <w:t xml:space="preserve">（签字）</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955"/>
        <w:ind w:firstLine="424"/>
        <w:spacing w:line="360" w:lineRule="auto"/>
        <w:rPr>
          <w:rFonts w:hint="eastAsia" w:ascii="宋体" w:hAnsi="宋体" w:cs="宋体"/>
          <w:szCs w:val="21"/>
          <w:highlight w:val="none"/>
          <w:u w:val="single"/>
        </w:rPr>
      </w:pPr>
      <w:r>
        <w:rPr>
          <w:rFonts w:hint="eastAsia" w:ascii="宋体" w:hAnsi="宋体" w:cs="宋体"/>
          <w:szCs w:val="21"/>
          <w:highlight w:val="none"/>
        </w:rPr>
        <w:t xml:space="preserve">传真：</w:t>
      </w:r>
      <w:r>
        <w:rPr>
          <w:rFonts w:hint="eastAsia" w:ascii="宋体" w:hAnsi="宋体" w:cs="宋体"/>
          <w:szCs w:val="21"/>
          <w:highlight w:val="none"/>
          <w:u w:val="single"/>
        </w:rPr>
        <w:t xml:space="preserve">              </w:t>
      </w:r>
      <w:r>
        <w:rPr>
          <w:rFonts w:hint="eastAsia" w:ascii="宋体" w:hAnsi="宋体" w:cs="宋体"/>
          <w:szCs w:val="21"/>
          <w:highlight w:val="none"/>
        </w:rPr>
        <w:t xml:space="preserve">   邮编： </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955"/>
        <w:ind w:firstLine="480"/>
        <w:spacing w:line="360" w:lineRule="auto"/>
        <w:rPr>
          <w:rFonts w:hint="eastAsia" w:ascii="宋体" w:hAnsi="宋体" w:cs="宋体"/>
          <w:szCs w:val="21"/>
          <w:highlight w:val="none"/>
          <w:u w:val="single"/>
        </w:rPr>
      </w:pPr>
      <w:r>
        <w:rPr>
          <w:rFonts w:hint="eastAsia" w:ascii="宋体" w:hAnsi="宋体" w:cs="宋体"/>
          <w:szCs w:val="21"/>
          <w:highlight w:val="none"/>
          <w:u w:val="single"/>
        </w:rPr>
        <w:br w:type="page" w:clear="all"/>
      </w:r>
      <w:r>
        <w:rPr>
          <w:rFonts w:hint="eastAsia" w:ascii="宋体" w:hAnsi="宋体" w:cs="宋体"/>
          <w:szCs w:val="21"/>
          <w:highlight w:val="none"/>
          <w:u w:val="single"/>
        </w:rPr>
      </w:r>
      <w:r/>
    </w:p>
    <w:p>
      <w:pPr>
        <w:pStyle w:val="955"/>
        <w:jc w:val="center"/>
        <w:spacing w:line="360" w:lineRule="auto"/>
        <w:rPr>
          <w:rFonts w:hint="eastAsia" w:ascii="宋体" w:hAnsi="宋体" w:cs="宋体"/>
          <w:b/>
          <w:szCs w:val="21"/>
          <w:highlight w:val="none"/>
        </w:rPr>
        <w:outlineLvl w:val="0"/>
      </w:pPr>
      <w:r/>
      <w:bookmarkStart w:id="74" w:name="_Toc10001"/>
      <w:r/>
      <w:bookmarkStart w:id="75" w:name="_Toc57735499"/>
      <w:r>
        <w:rPr>
          <w:rFonts w:hint="eastAsia" w:ascii="宋体" w:hAnsi="宋体" w:cs="宋体"/>
          <w:b/>
          <w:szCs w:val="21"/>
          <w:highlight w:val="none"/>
        </w:rPr>
        <w:t xml:space="preserve">附件8-2 投标人依法缴纳税收的证明材料</w:t>
      </w:r>
      <w:bookmarkEnd w:id="74"/>
      <w:r/>
      <w:bookmarkEnd w:id="75"/>
      <w:r>
        <w:rPr>
          <w:rFonts w:hint="eastAsia" w:ascii="宋体" w:hAnsi="宋体" w:cs="宋体"/>
          <w:b/>
          <w:szCs w:val="21"/>
          <w:highlight w:val="none"/>
        </w:rPr>
      </w:r>
      <w:r/>
    </w:p>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（建议投标截止日前6个月内任意一期缴纳增值税或企业所得税的凭据复印件并加盖投标人公章，不得提供税务部门发出的缴款通知书作为缴纳凭证）</w:t>
      </w:r>
      <w:r>
        <w:rPr>
          <w:rFonts w:hint="eastAsia" w:ascii="宋体" w:hAnsi="宋体" w:cs="宋体"/>
          <w:szCs w:val="21"/>
          <w:highlight w:val="none"/>
        </w:rPr>
      </w:r>
      <w:r/>
    </w:p>
    <w:p>
      <w:pPr>
        <w:pStyle w:val="955"/>
        <w:jc w:val="center"/>
        <w:spacing w:line="360" w:lineRule="auto"/>
        <w:rPr>
          <w:rFonts w:hint="eastAsia" w:ascii="宋体" w:hAnsi="宋体" w:cs="宋体"/>
          <w:b/>
          <w:szCs w:val="21"/>
          <w:highlight w:val="none"/>
        </w:rPr>
      </w:pPr>
      <w:r>
        <w:rPr>
          <w:rFonts w:hint="eastAsia" w:ascii="宋体" w:hAnsi="宋体" w:cs="宋体"/>
          <w:b/>
          <w:szCs w:val="21"/>
          <w:highlight w:val="none"/>
        </w:rPr>
      </w:r>
      <w:r/>
    </w:p>
    <w:tbl>
      <w:tblPr>
        <w:tblW w:w="0" w:type="auto"/>
        <w:tblInd w:w="3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0"/>
      </w:tblGrid>
      <w:tr>
        <w:trPr>
          <w:trHeight w:val="11836"/>
        </w:trPr>
        <w:tc>
          <w:tcPr>
            <w:tcW w:w="8480" w:type="dxa"/>
            <w:vAlign w:val="center"/>
            <w:textDirection w:val="lrTb"/>
            <w:noWrap w:val="false"/>
          </w:tcPr>
          <w:p>
            <w:pPr>
              <w:pStyle w:val="955"/>
              <w:jc w:val="center"/>
              <w:widowControl/>
              <w:rPr>
                <w:rFonts w:hint="eastAsia" w:ascii="宋体" w:hAnsi="宋体" w:cs="宋体"/>
                <w:b/>
                <w:szCs w:val="21"/>
                <w:highlight w:val="none"/>
              </w:rPr>
            </w:pPr>
            <w:r>
              <w:rPr>
                <w:rFonts w:hint="eastAsia" w:ascii="宋体" w:hAnsi="宋体" w:cs="宋体"/>
                <w:szCs w:val="21"/>
                <w:highlight w:val="none"/>
              </w:rPr>
              <w:t xml:space="preserve">证明材料</w:t>
            </w:r>
            <w:r>
              <w:rPr>
                <w:rFonts w:hint="eastAsia" w:ascii="宋体" w:hAnsi="宋体" w:cs="宋体"/>
                <w:b/>
                <w:szCs w:val="21"/>
                <w:highlight w:val="none"/>
              </w:rPr>
            </w:r>
            <w:r/>
          </w:p>
        </w:tc>
      </w:tr>
    </w:tbl>
    <w:p>
      <w:pPr>
        <w:pStyle w:val="955"/>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pStyle w:val="955"/>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pStyle w:val="955"/>
        <w:jc w:val="center"/>
        <w:spacing w:line="360" w:lineRule="auto"/>
        <w:rPr>
          <w:rFonts w:hint="eastAsia" w:ascii="宋体" w:hAnsi="宋体" w:cs="宋体"/>
          <w:b/>
          <w:szCs w:val="21"/>
          <w:highlight w:val="none"/>
        </w:rPr>
        <w:outlineLvl w:val="0"/>
      </w:pPr>
      <w:r/>
      <w:bookmarkStart w:id="76" w:name="_Toc19704"/>
      <w:r/>
      <w:bookmarkStart w:id="77" w:name="_Toc57735500"/>
      <w:r>
        <w:rPr>
          <w:rFonts w:hint="eastAsia" w:ascii="宋体" w:hAnsi="宋体" w:cs="宋体"/>
          <w:b/>
          <w:szCs w:val="21"/>
          <w:highlight w:val="none"/>
        </w:rPr>
        <w:t xml:space="preserve">附件8-3 投标人依法缴纳社会保障资金的证明材料</w:t>
      </w:r>
      <w:bookmarkEnd w:id="76"/>
      <w:r/>
      <w:bookmarkEnd w:id="77"/>
      <w:r>
        <w:rPr>
          <w:rFonts w:hint="eastAsia" w:ascii="宋体" w:hAnsi="宋体" w:cs="宋体"/>
          <w:b/>
          <w:szCs w:val="21"/>
          <w:highlight w:val="none"/>
        </w:rPr>
      </w:r>
      <w:r/>
    </w:p>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（建议投标截止日前6个月内任意一期缴纳社会保险的凭据复印件并加盖投标人公章，不得提供社保部门发出的缴款通知书作为缴纳凭证）</w:t>
      </w:r>
      <w:r>
        <w:rPr>
          <w:rFonts w:hint="eastAsia" w:ascii="宋体" w:hAnsi="宋体" w:cs="宋体"/>
          <w:szCs w:val="21"/>
          <w:highlight w:val="none"/>
        </w:rPr>
      </w:r>
      <w:r/>
    </w:p>
    <w:p>
      <w:pPr>
        <w:pStyle w:val="955"/>
        <w:jc w:val="left"/>
        <w:widowControl/>
        <w:rPr>
          <w:rFonts w:hint="eastAsia" w:ascii="宋体" w:hAnsi="宋体" w:cs="宋体"/>
          <w:b/>
          <w:szCs w:val="21"/>
          <w:highlight w:val="none"/>
        </w:rPr>
      </w:pPr>
      <w:r>
        <w:rPr>
          <w:rFonts w:hint="eastAsia" w:ascii="宋体" w:hAnsi="宋体" w:cs="宋体"/>
          <w:b/>
          <w:szCs w:val="21"/>
          <w:highlight w:val="none"/>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0"/>
      </w:tblGrid>
      <w:tr>
        <w:trPr>
          <w:trHeight w:val="11330"/>
        </w:trPr>
        <w:tc>
          <w:tcPr>
            <w:tcW w:w="8600" w:type="dxa"/>
            <w:vAlign w:val="center"/>
            <w:textDirection w:val="lrTb"/>
            <w:noWrap w:val="false"/>
          </w:tcPr>
          <w:p>
            <w:pPr>
              <w:pStyle w:val="955"/>
              <w:jc w:val="center"/>
              <w:widowControl/>
              <w:rPr>
                <w:rFonts w:hint="eastAsia" w:ascii="宋体" w:hAnsi="宋体" w:cs="宋体"/>
                <w:b/>
                <w:szCs w:val="21"/>
                <w:highlight w:val="none"/>
              </w:rPr>
            </w:pPr>
            <w:r>
              <w:rPr>
                <w:rFonts w:hint="eastAsia" w:ascii="宋体" w:hAnsi="宋体" w:cs="宋体"/>
                <w:szCs w:val="21"/>
                <w:highlight w:val="none"/>
              </w:rPr>
              <w:t xml:space="preserve">证明材料</w:t>
            </w:r>
            <w:r>
              <w:rPr>
                <w:rFonts w:hint="eastAsia" w:ascii="宋体" w:hAnsi="宋体" w:cs="宋体"/>
                <w:b/>
                <w:szCs w:val="21"/>
                <w:highlight w:val="none"/>
              </w:rPr>
            </w:r>
            <w:r/>
          </w:p>
        </w:tc>
      </w:tr>
    </w:tbl>
    <w:p>
      <w:pPr>
        <w:pStyle w:val="955"/>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pStyle w:val="955"/>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pStyle w:val="955"/>
        <w:jc w:val="center"/>
        <w:spacing w:line="360" w:lineRule="auto"/>
        <w:rPr>
          <w:rFonts w:hint="eastAsia" w:ascii="宋体" w:hAnsi="宋体" w:cs="宋体"/>
          <w:b/>
          <w:szCs w:val="21"/>
          <w:highlight w:val="none"/>
        </w:rPr>
        <w:outlineLvl w:val="0"/>
      </w:pPr>
      <w:r/>
      <w:bookmarkStart w:id="78" w:name="_Toc19840"/>
      <w:r/>
      <w:bookmarkStart w:id="79" w:name="_Toc57735501"/>
      <w:r>
        <w:rPr>
          <w:rFonts w:hint="eastAsia" w:ascii="宋体" w:hAnsi="宋体" w:cs="宋体"/>
          <w:b/>
          <w:szCs w:val="21"/>
          <w:highlight w:val="none"/>
        </w:rPr>
        <w:t xml:space="preserve">附件8-4 财务状况报告</w:t>
      </w:r>
      <w:bookmarkEnd w:id="78"/>
      <w:r/>
      <w:bookmarkEnd w:id="79"/>
      <w:r>
        <w:rPr>
          <w:rFonts w:hint="eastAsia" w:ascii="宋体" w:hAnsi="宋体" w:cs="宋体"/>
          <w:b/>
          <w:szCs w:val="21"/>
          <w:highlight w:val="none"/>
        </w:rPr>
      </w:r>
      <w:r/>
    </w:p>
    <w:p>
      <w:pPr>
        <w:pStyle w:val="955"/>
        <w:jc w:val="center"/>
        <w:spacing w:line="360" w:lineRule="auto"/>
        <w:rPr>
          <w:rFonts w:hint="eastAsia" w:ascii="宋体" w:hAnsi="宋体" w:cs="宋体"/>
          <w:szCs w:val="21"/>
          <w:highlight w:val="none"/>
        </w:rPr>
      </w:pPr>
      <w:r>
        <w:rPr>
          <w:rFonts w:hint="eastAsia" w:ascii="宋体" w:hAnsi="宋体" w:cs="宋体"/>
          <w:szCs w:val="21"/>
          <w:highlight w:val="none"/>
        </w:rPr>
        <w:t xml:space="preserve">（近三年度任意一年度会计师事务所出具的年度财务审计报告复印件并加盖投标人公章，或近三年度任意一年度资产负债表和损益表（利润表）复印件并加盖投标人公章；若投标人为本年度新成立企业，仅需提供最近一期资产负债表和损益表）</w:t>
      </w:r>
      <w:r>
        <w:rPr>
          <w:rFonts w:hint="eastAsia" w:ascii="宋体" w:hAnsi="宋体" w:cs="宋体"/>
          <w:szCs w:val="21"/>
          <w:highlight w:val="none"/>
        </w:rPr>
      </w:r>
      <w:r/>
    </w:p>
    <w:tbl>
      <w:tblPr>
        <w:tblpPr w:horzAnchor="page" w:tblpX="1634" w:vertAnchor="text" w:tblpY="30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0"/>
      </w:tblGrid>
      <w:tr>
        <w:trPr>
          <w:trHeight w:val="11221"/>
        </w:trPr>
        <w:tc>
          <w:tcPr>
            <w:tcW w:w="9180" w:type="dxa"/>
            <w:vAlign w:val="center"/>
            <w:textDirection w:val="lrTb"/>
            <w:noWrap w:val="false"/>
          </w:tcPr>
          <w:p>
            <w:pPr>
              <w:pStyle w:val="955"/>
              <w:jc w:val="center"/>
              <w:widowControl/>
              <w:rPr>
                <w:rFonts w:hint="eastAsia" w:ascii="宋体" w:hAnsi="宋体" w:cs="宋体"/>
                <w:b/>
                <w:szCs w:val="21"/>
                <w:highlight w:val="none"/>
              </w:rPr>
              <w:framePr w:vAnchor="text" w:hAnchor="page" w:x="1634" w:y="302"/>
            </w:pPr>
            <w:r>
              <w:rPr>
                <w:rFonts w:hint="eastAsia" w:ascii="宋体" w:hAnsi="宋体" w:cs="宋体"/>
                <w:szCs w:val="21"/>
                <w:highlight w:val="none"/>
              </w:rPr>
              <w:t xml:space="preserve">证明材料</w:t>
            </w:r>
            <w:r>
              <w:rPr>
                <w:rFonts w:hint="eastAsia" w:ascii="宋体" w:hAnsi="宋体" w:cs="宋体"/>
                <w:b/>
                <w:szCs w:val="21"/>
                <w:highlight w:val="none"/>
              </w:rPr>
            </w:r>
            <w:r/>
          </w:p>
        </w:tc>
      </w:tr>
    </w:tbl>
    <w:p>
      <w:pPr>
        <w:pStyle w:val="955"/>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pStyle w:val="955"/>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pStyle w:val="955"/>
        <w:jc w:val="center"/>
        <w:spacing w:line="360" w:lineRule="auto"/>
        <w:rPr>
          <w:rFonts w:hint="eastAsia" w:ascii="宋体" w:hAnsi="宋体" w:cs="宋体"/>
          <w:szCs w:val="21"/>
          <w:highlight w:val="none"/>
          <w:u w:val="single"/>
        </w:rPr>
        <w:outlineLvl w:val="0"/>
      </w:pPr>
      <w:r/>
      <w:bookmarkStart w:id="80" w:name="_Toc57735502"/>
      <w:r/>
      <w:bookmarkStart w:id="81" w:name="_Toc28637"/>
      <w:r>
        <w:rPr>
          <w:rFonts w:hint="eastAsia" w:ascii="宋体" w:hAnsi="宋体" w:cs="宋体"/>
          <w:b/>
          <w:szCs w:val="21"/>
          <w:highlight w:val="none"/>
        </w:rPr>
        <w:t xml:space="preserve">附件8-5 参加政府采购活动前3年内在经营活动中没有重大违法记录的书面声明</w:t>
      </w:r>
      <w:r>
        <w:rPr>
          <w:rFonts w:hint="eastAsia" w:ascii="宋体" w:hAnsi="宋体" w:cs="宋体"/>
          <w:b/>
          <w:szCs w:val="21"/>
          <w:highlight w:val="none"/>
          <w:lang w:val="en-US" w:eastAsia="zh-CN"/>
        </w:rPr>
        <w:t xml:space="preserve">及具有履行合同所必需的设备和专业技术能力承诺函</w:t>
      </w:r>
      <w:r>
        <w:rPr>
          <w:rFonts w:hint="eastAsia" w:ascii="宋体" w:hAnsi="宋体" w:cs="宋体"/>
          <w:b/>
          <w:szCs w:val="21"/>
          <w:highlight w:val="none"/>
        </w:rPr>
        <w:t xml:space="preserve">（格式）</w:t>
      </w:r>
      <w:bookmarkEnd w:id="80"/>
      <w:r/>
      <w:bookmarkEnd w:id="81"/>
      <w:r>
        <w:rPr>
          <w:rFonts w:hint="eastAsia" w:ascii="宋体" w:hAnsi="宋体" w:cs="宋体"/>
          <w:szCs w:val="21"/>
          <w:highlight w:val="none"/>
          <w:u w:val="single"/>
        </w:rPr>
      </w:r>
      <w:r/>
    </w:p>
    <w:p>
      <w:pPr>
        <w:pStyle w:val="1070"/>
        <w:spacing w:before="0" w:beforeAutospacing="0" w:after="0" w:afterAutospacing="0" w:line="312" w:lineRule="auto"/>
        <w:rPr>
          <w:rFonts w:hint="eastAsia" w:cs="宋体"/>
          <w:color w:val="000000"/>
          <w:sz w:val="21"/>
          <w:szCs w:val="21"/>
          <w:highlight w:val="none"/>
        </w:rPr>
      </w:pPr>
      <w:r>
        <w:rPr>
          <w:rFonts w:hint="eastAsia" w:cs="宋体"/>
          <w:color w:val="000000"/>
          <w:sz w:val="21"/>
          <w:szCs w:val="21"/>
          <w:highlight w:val="none"/>
        </w:rPr>
      </w:r>
      <w:r/>
    </w:p>
    <w:p>
      <w:pPr>
        <w:pStyle w:val="1070"/>
        <w:spacing w:before="0" w:beforeAutospacing="0" w:after="0" w:afterAutospacing="0" w:line="312" w:lineRule="auto"/>
        <w:rPr>
          <w:rFonts w:hint="eastAsia" w:cs="宋体"/>
          <w:color w:val="000000"/>
          <w:sz w:val="21"/>
          <w:szCs w:val="21"/>
          <w:highlight w:val="none"/>
        </w:rPr>
      </w:pPr>
      <w:r>
        <w:rPr>
          <w:rFonts w:hint="eastAsia" w:cs="宋体"/>
          <w:color w:val="000000"/>
          <w:sz w:val="21"/>
          <w:szCs w:val="21"/>
          <w:highlight w:val="none"/>
        </w:rPr>
      </w:r>
      <w:r/>
    </w:p>
    <w:p>
      <w:pPr>
        <w:pStyle w:val="1070"/>
        <w:spacing w:before="0" w:beforeAutospacing="0" w:after="0" w:afterAutospacing="0" w:line="312" w:lineRule="auto"/>
        <w:rPr>
          <w:rFonts w:hint="eastAsia" w:cs="宋体"/>
          <w:color w:val="000000"/>
          <w:sz w:val="21"/>
          <w:szCs w:val="21"/>
          <w:highlight w:val="none"/>
        </w:rPr>
      </w:pPr>
      <w:r>
        <w:rPr>
          <w:rFonts w:hint="eastAsia" w:cs="宋体"/>
          <w:color w:val="000000"/>
          <w:sz w:val="21"/>
          <w:szCs w:val="21"/>
          <w:highlight w:val="none"/>
        </w:rPr>
        <w:t xml:space="preserve">致：</w:t>
      </w:r>
      <w:r>
        <w:rPr>
          <w:rFonts w:hint="eastAsia" w:cs="宋体"/>
          <w:color w:val="000000"/>
          <w:sz w:val="21"/>
          <w:szCs w:val="21"/>
          <w:highlight w:val="none"/>
          <w:u w:val="single"/>
        </w:rPr>
        <w:t xml:space="preserve">    （招标人）             </w:t>
      </w:r>
      <w:r>
        <w:rPr>
          <w:rFonts w:hint="eastAsia" w:cs="宋体"/>
          <w:color w:val="000000"/>
          <w:sz w:val="21"/>
          <w:szCs w:val="21"/>
          <w:highlight w:val="none"/>
        </w:rPr>
      </w:r>
      <w:r/>
    </w:p>
    <w:p>
      <w:pPr>
        <w:pStyle w:val="1070"/>
        <w:spacing w:before="0" w:beforeAutospacing="0" w:after="0" w:afterAutospacing="0" w:line="312" w:lineRule="auto"/>
        <w:rPr>
          <w:rFonts w:hint="eastAsia" w:cs="宋体"/>
          <w:color w:val="000000"/>
          <w:sz w:val="21"/>
          <w:szCs w:val="21"/>
          <w:highlight w:val="none"/>
        </w:rPr>
      </w:pPr>
      <w:r>
        <w:rPr>
          <w:rFonts w:hint="eastAsia" w:cs="宋体"/>
          <w:color w:val="000000"/>
          <w:sz w:val="21"/>
          <w:szCs w:val="21"/>
          <w:highlight w:val="none"/>
        </w:rPr>
      </w:r>
      <w:r/>
    </w:p>
    <w:p>
      <w:pPr>
        <w:pStyle w:val="1070"/>
        <w:spacing w:before="0" w:beforeAutospacing="0" w:after="0" w:afterAutospacing="0" w:line="312" w:lineRule="auto"/>
        <w:rPr>
          <w:rFonts w:hint="eastAsia" w:cs="宋体"/>
          <w:color w:val="000000"/>
          <w:sz w:val="21"/>
          <w:szCs w:val="21"/>
          <w:highlight w:val="none"/>
        </w:rPr>
      </w:pPr>
      <w:r>
        <w:rPr>
          <w:rFonts w:hint="eastAsia" w:cs="宋体"/>
          <w:color w:val="000000"/>
          <w:sz w:val="21"/>
          <w:szCs w:val="21"/>
          <w:highlight w:val="none"/>
        </w:rPr>
      </w:r>
      <w:r/>
    </w:p>
    <w:p>
      <w:pPr>
        <w:pStyle w:val="955"/>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我公司承诺</w:t>
      </w:r>
      <w:r>
        <w:rPr>
          <w:rFonts w:hint="eastAsia" w:ascii="宋体" w:hAnsi="宋体" w:cs="宋体"/>
          <w:szCs w:val="21"/>
          <w:highlight w:val="none"/>
        </w:rPr>
      </w:r>
      <w:r/>
    </w:p>
    <w:p>
      <w:pPr>
        <w:pStyle w:val="955"/>
        <w:numPr>
          <w:ilvl w:val="0"/>
          <w:numId w:val="29"/>
        </w:numPr>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在参加本项目政府采购活动前三年内，在经营活动中没有重大违法记录，遵守国家其他有关的法律、法规和管理办法。</w:t>
      </w:r>
      <w:r>
        <w:rPr>
          <w:rFonts w:hint="eastAsia" w:ascii="宋体" w:hAnsi="宋体" w:cs="宋体"/>
          <w:szCs w:val="21"/>
          <w:highlight w:val="none"/>
        </w:rPr>
      </w:r>
      <w:r/>
    </w:p>
    <w:p>
      <w:pPr>
        <w:pStyle w:val="955"/>
        <w:numPr>
          <w:ilvl w:val="0"/>
          <w:numId w:val="29"/>
        </w:numPr>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具有履行</w:t>
      </w:r>
      <w:r>
        <w:rPr>
          <w:rFonts w:hint="eastAsia" w:ascii="宋体" w:hAnsi="宋体" w:cs="宋体"/>
          <w:szCs w:val="21"/>
          <w:highlight w:val="none"/>
          <w:lang w:val="en-US" w:eastAsia="zh-CN"/>
        </w:rPr>
        <w:t xml:space="preserve">本次</w:t>
      </w:r>
      <w:r>
        <w:rPr>
          <w:rFonts w:hint="eastAsia" w:ascii="宋体" w:hAnsi="宋体" w:cs="宋体"/>
          <w:szCs w:val="21"/>
          <w:highlight w:val="none"/>
        </w:rPr>
        <w:t xml:space="preserve">合同所必需的设备和专业技术能力</w:t>
      </w:r>
      <w:r>
        <w:rPr>
          <w:rFonts w:hint="eastAsia" w:ascii="宋体" w:hAnsi="宋体" w:cs="宋体"/>
          <w:szCs w:val="21"/>
          <w:highlight w:val="none"/>
          <w:lang w:eastAsia="zh-CN"/>
        </w:rPr>
        <w:t xml:space="preserve">。</w:t>
      </w:r>
      <w:r>
        <w:rPr>
          <w:rFonts w:hint="eastAsia" w:ascii="宋体" w:hAnsi="宋体" w:cs="宋体"/>
          <w:szCs w:val="21"/>
          <w:highlight w:val="none"/>
        </w:rPr>
      </w:r>
      <w:r/>
    </w:p>
    <w:p>
      <w:pPr>
        <w:pStyle w:val="955"/>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特此声明。</w:t>
      </w:r>
      <w:r>
        <w:rPr>
          <w:rFonts w:hint="eastAsia" w:ascii="宋体" w:hAnsi="宋体" w:cs="宋体"/>
          <w:szCs w:val="21"/>
          <w:highlight w:val="none"/>
        </w:rPr>
      </w:r>
      <w:r/>
    </w:p>
    <w:p>
      <w:pPr>
        <w:pStyle w:val="1070"/>
        <w:spacing w:before="0" w:beforeAutospacing="0" w:after="0" w:afterAutospacing="0" w:line="312" w:lineRule="auto"/>
        <w:rPr>
          <w:rFonts w:hint="eastAsia" w:cs="宋体"/>
          <w:color w:val="000000"/>
          <w:sz w:val="21"/>
          <w:szCs w:val="21"/>
          <w:highlight w:val="none"/>
        </w:rPr>
      </w:pPr>
      <w:r>
        <w:rPr>
          <w:rFonts w:hint="eastAsia" w:cs="宋体"/>
          <w:color w:val="000000"/>
          <w:sz w:val="21"/>
          <w:szCs w:val="21"/>
          <w:highlight w:val="none"/>
        </w:rPr>
      </w:r>
      <w:r/>
    </w:p>
    <w:p>
      <w:pPr>
        <w:pStyle w:val="1070"/>
        <w:spacing w:before="0" w:beforeAutospacing="0" w:after="0" w:afterAutospacing="0" w:line="312" w:lineRule="auto"/>
        <w:rPr>
          <w:rFonts w:hint="eastAsia" w:cs="宋体"/>
          <w:color w:val="000000"/>
          <w:sz w:val="21"/>
          <w:szCs w:val="21"/>
          <w:highlight w:val="none"/>
        </w:rPr>
      </w:pPr>
      <w:r>
        <w:rPr>
          <w:rFonts w:hint="eastAsia" w:cs="宋体"/>
          <w:color w:val="000000"/>
          <w:sz w:val="21"/>
          <w:szCs w:val="21"/>
          <w:highlight w:val="none"/>
        </w:rPr>
      </w:r>
      <w:r/>
    </w:p>
    <w:p>
      <w:pPr>
        <w:pStyle w:val="1070"/>
        <w:spacing w:before="0" w:beforeAutospacing="0" w:after="0" w:afterAutospacing="0" w:line="312" w:lineRule="auto"/>
        <w:rPr>
          <w:rFonts w:hint="eastAsia" w:cs="宋体"/>
          <w:color w:val="000000"/>
          <w:sz w:val="21"/>
          <w:szCs w:val="21"/>
          <w:highlight w:val="none"/>
        </w:rPr>
      </w:pPr>
      <w:r>
        <w:rPr>
          <w:rFonts w:hint="eastAsia" w:cs="宋体"/>
          <w:color w:val="000000"/>
          <w:sz w:val="21"/>
          <w:szCs w:val="21"/>
          <w:highlight w:val="none"/>
        </w:rPr>
      </w:r>
      <w:r/>
    </w:p>
    <w:p>
      <w:pPr>
        <w:pStyle w:val="955"/>
        <w:spacing w:line="500" w:lineRule="exact"/>
        <w:rPr>
          <w:rFonts w:hint="eastAsia" w:ascii="宋体" w:hAnsi="宋体" w:cs="宋体"/>
          <w:szCs w:val="21"/>
          <w:highlight w:val="none"/>
        </w:rPr>
      </w:pPr>
      <w:r>
        <w:rPr>
          <w:rFonts w:hint="eastAsia" w:ascii="宋体" w:hAnsi="宋体" w:cs="宋体"/>
          <w:szCs w:val="21"/>
          <w:highlight w:val="none"/>
        </w:rPr>
        <w:t xml:space="preserve">（注：重大违法记录是指投标人因违法经营受到刑事处罚或者责令停产停业、吊销许可证或者执照、较大数额罚款等行政处罚。）。</w:t>
      </w:r>
      <w:r>
        <w:rPr>
          <w:rFonts w:hint="eastAsia" w:ascii="宋体" w:hAnsi="宋体" w:cs="宋体"/>
          <w:szCs w:val="21"/>
          <w:highlight w:val="none"/>
        </w:rPr>
      </w:r>
      <w:r/>
    </w:p>
    <w:p>
      <w:pPr>
        <w:pStyle w:val="955"/>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bCs/>
          <w:szCs w:val="21"/>
          <w:highlight w:val="none"/>
        </w:rPr>
        <w:t xml:space="preserve">投标人</w:t>
      </w:r>
      <w:r>
        <w:rPr>
          <w:rFonts w:hint="eastAsia" w:ascii="宋体" w:hAnsi="宋体" w:cs="宋体"/>
          <w:szCs w:val="21"/>
          <w:highlight w:val="none"/>
        </w:rPr>
        <w:t xml:space="preserve">在参加政府采购活动前3年内因违法经营被禁止在一定期限内参加政府采购活动，期限届满的，可以参加政府采购活动。）</w:t>
      </w:r>
      <w:r>
        <w:rPr>
          <w:rFonts w:hint="eastAsia" w:ascii="宋体" w:hAnsi="宋体" w:cs="宋体"/>
          <w:szCs w:val="21"/>
          <w:highlight w:val="none"/>
        </w:rPr>
      </w:r>
      <w:r/>
    </w:p>
    <w:p>
      <w:pPr>
        <w:pStyle w:val="1070"/>
        <w:spacing w:before="0" w:beforeAutospacing="0" w:after="0" w:afterAutospacing="0" w:line="312" w:lineRule="auto"/>
        <w:rPr>
          <w:rFonts w:hint="eastAsia" w:cs="宋体"/>
          <w:color w:val="000000"/>
          <w:sz w:val="21"/>
          <w:szCs w:val="21"/>
          <w:highlight w:val="none"/>
        </w:rPr>
      </w:pPr>
      <w:r>
        <w:rPr>
          <w:rFonts w:hint="eastAsia" w:cs="宋体"/>
          <w:color w:val="000000"/>
          <w:sz w:val="21"/>
          <w:szCs w:val="21"/>
          <w:highlight w:val="none"/>
        </w:rPr>
      </w:r>
      <w:r/>
    </w:p>
    <w:p>
      <w:pPr>
        <w:pStyle w:val="1070"/>
        <w:spacing w:before="0" w:beforeAutospacing="0" w:after="0" w:afterAutospacing="0" w:line="312" w:lineRule="auto"/>
        <w:rPr>
          <w:rFonts w:hint="eastAsia" w:cs="宋体"/>
          <w:color w:val="000000"/>
          <w:sz w:val="21"/>
          <w:szCs w:val="21"/>
          <w:highlight w:val="none"/>
        </w:rPr>
      </w:pPr>
      <w:r>
        <w:rPr>
          <w:rFonts w:hint="eastAsia" w:cs="宋体"/>
          <w:color w:val="000000"/>
          <w:sz w:val="21"/>
          <w:szCs w:val="21"/>
          <w:highlight w:val="none"/>
        </w:rPr>
      </w:r>
      <w:r/>
    </w:p>
    <w:p>
      <w:pPr>
        <w:pStyle w:val="1070"/>
        <w:spacing w:before="0" w:beforeAutospacing="0" w:after="0" w:afterAutospacing="0" w:line="312" w:lineRule="auto"/>
        <w:rPr>
          <w:rFonts w:hint="eastAsia" w:cs="宋体"/>
          <w:color w:val="000000"/>
          <w:sz w:val="21"/>
          <w:szCs w:val="21"/>
          <w:highlight w:val="none"/>
        </w:rPr>
      </w:pPr>
      <w:r>
        <w:rPr>
          <w:rFonts w:hint="eastAsia" w:cs="宋体"/>
          <w:color w:val="000000"/>
          <w:sz w:val="21"/>
          <w:szCs w:val="21"/>
          <w:highlight w:val="none"/>
        </w:rPr>
      </w:r>
      <w:r/>
    </w:p>
    <w:p>
      <w:pPr>
        <w:pStyle w:val="1070"/>
        <w:spacing w:before="0" w:beforeAutospacing="0" w:after="0" w:afterAutospacing="0" w:line="312" w:lineRule="auto"/>
        <w:rPr>
          <w:rFonts w:hint="eastAsia" w:cs="宋体"/>
          <w:color w:val="000000"/>
          <w:sz w:val="21"/>
          <w:szCs w:val="21"/>
          <w:highlight w:val="none"/>
        </w:rPr>
      </w:pPr>
      <w:r>
        <w:rPr>
          <w:rFonts w:hint="eastAsia" w:cs="宋体"/>
          <w:color w:val="000000"/>
          <w:sz w:val="21"/>
          <w:szCs w:val="21"/>
          <w:highlight w:val="none"/>
        </w:rPr>
      </w:r>
      <w:r/>
    </w:p>
    <w:p>
      <w:pPr>
        <w:pStyle w:val="1070"/>
        <w:spacing w:before="0" w:beforeAutospacing="0" w:after="0" w:afterAutospacing="0" w:line="312" w:lineRule="auto"/>
        <w:rPr>
          <w:rFonts w:hint="eastAsia" w:cs="宋体"/>
          <w:color w:val="000000"/>
          <w:sz w:val="21"/>
          <w:szCs w:val="21"/>
          <w:highlight w:val="none"/>
        </w:rPr>
      </w:pPr>
      <w:r>
        <w:rPr>
          <w:rFonts w:hint="eastAsia" w:cs="宋体"/>
          <w:color w:val="000000"/>
          <w:sz w:val="21"/>
          <w:szCs w:val="21"/>
          <w:highlight w:val="none"/>
        </w:rPr>
      </w:r>
      <w:r/>
    </w:p>
    <w:p>
      <w:pPr>
        <w:pStyle w:val="955"/>
        <w:spacing w:line="500" w:lineRule="exact"/>
        <w:rPr>
          <w:rFonts w:hint="eastAsia" w:ascii="宋体" w:hAnsi="宋体" w:cs="宋体"/>
          <w:szCs w:val="21"/>
          <w:highlight w:val="none"/>
          <w:u w:val="single"/>
        </w:rPr>
      </w:pPr>
      <w:r>
        <w:rPr>
          <w:rFonts w:hint="eastAsia" w:ascii="宋体" w:hAnsi="宋体" w:cs="宋体"/>
          <w:szCs w:val="21"/>
          <w:highlight w:val="none"/>
        </w:rPr>
        <w:t xml:space="preserve">投标人（公章）：</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955"/>
        <w:spacing w:line="500" w:lineRule="exact"/>
        <w:rPr>
          <w:rFonts w:hint="eastAsia" w:ascii="宋体" w:hAnsi="宋体" w:cs="宋体"/>
          <w:szCs w:val="21"/>
          <w:highlight w:val="none"/>
          <w:u w:val="single"/>
        </w:rPr>
      </w:pPr>
      <w:r>
        <w:rPr>
          <w:rFonts w:hint="eastAsia" w:ascii="宋体" w:hAnsi="宋体" w:cs="宋体"/>
          <w:szCs w:val="21"/>
          <w:highlight w:val="none"/>
        </w:rPr>
        <w:t xml:space="preserve">法定代表人或其授权委托人：</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955"/>
        <w:spacing w:line="500" w:lineRule="exact"/>
        <w:rPr>
          <w:rFonts w:hint="eastAsia" w:ascii="宋体" w:hAnsi="宋体" w:cs="宋体"/>
          <w:szCs w:val="21"/>
          <w:highlight w:val="none"/>
        </w:rPr>
        <w:sectPr>
          <w:footnotePr/>
          <w:endnotePr/>
          <w:type w:val="nextPage"/>
          <w:pgSz w:w="11906" w:h="16838" w:orient="portrait"/>
          <w:pgMar w:top="1247" w:right="1247" w:bottom="1474" w:left="1247" w:header="851" w:footer="992" w:gutter="0"/>
          <w:cols w:num="1" w:sep="0" w:space="1701" w:equalWidth="1"/>
          <w:docGrid w:linePitch="360"/>
        </w:sect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rFonts w:hint="eastAsia" w:ascii="宋体" w:hAnsi="宋体" w:cs="宋体"/>
          <w:szCs w:val="21"/>
          <w:highlight w:val="none"/>
        </w:rPr>
      </w:r>
      <w:r/>
    </w:p>
    <w:p>
      <w:pPr>
        <w:pStyle w:val="955"/>
        <w:jc w:val="center"/>
        <w:spacing w:line="360" w:lineRule="auto"/>
        <w:rPr>
          <w:rFonts w:hint="eastAsia" w:ascii="宋体" w:hAnsi="宋体" w:cs="宋体"/>
          <w:szCs w:val="21"/>
          <w:highlight w:val="none"/>
          <w:u w:val="single"/>
        </w:rPr>
        <w:outlineLvl w:val="0"/>
      </w:pPr>
      <w:r/>
      <w:bookmarkStart w:id="82" w:name="_Toc27869"/>
      <w:r>
        <w:rPr>
          <w:rFonts w:hint="eastAsia" w:ascii="宋体" w:hAnsi="宋体" w:cs="宋体"/>
          <w:b/>
          <w:szCs w:val="21"/>
          <w:highlight w:val="none"/>
        </w:rPr>
        <w:t xml:space="preserve">附件8-6 </w:t>
      </w:r>
      <w:bookmarkEnd w:id="82"/>
      <w:r>
        <w:rPr>
          <w:rFonts w:hint="eastAsia" w:ascii="宋体" w:hAnsi="宋体" w:cs="宋体"/>
          <w:b/>
          <w:szCs w:val="21"/>
          <w:highlight w:val="none"/>
        </w:rPr>
        <w:t xml:space="preserve">主管部门核发的界线与不动产测绘甲级资质</w:t>
      </w:r>
      <w:r>
        <w:rPr>
          <w:rFonts w:hint="eastAsia" w:ascii="宋体" w:hAnsi="宋体" w:cs="宋体"/>
          <w:szCs w:val="21"/>
          <w:highlight w:val="none"/>
          <w:u w:val="single"/>
        </w:rPr>
      </w:r>
      <w:r/>
    </w:p>
    <w:p>
      <w:pPr>
        <w:pStyle w:val="1070"/>
        <w:spacing w:before="0" w:beforeAutospacing="0" w:after="0" w:afterAutospacing="0" w:line="312" w:lineRule="auto"/>
        <w:rPr>
          <w:rFonts w:hint="eastAsia" w:cs="宋体"/>
          <w:color w:val="000000"/>
          <w:sz w:val="21"/>
          <w:szCs w:val="21"/>
          <w:highlight w:val="none"/>
        </w:rPr>
      </w:pPr>
      <w:r>
        <w:rPr>
          <w:rFonts w:hint="eastAsia" w:cs="宋体"/>
          <w:color w:val="000000"/>
          <w:sz w:val="21"/>
          <w:szCs w:val="21"/>
          <w:highlight w:val="none"/>
        </w:rPr>
      </w:r>
      <w:r/>
    </w:p>
    <w:p>
      <w:pPr>
        <w:pStyle w:val="955"/>
        <w:jc w:val="center"/>
        <w:spacing w:line="360" w:lineRule="auto"/>
        <w:rPr>
          <w:rFonts w:hint="eastAsia" w:ascii="宋体" w:hAnsi="宋体" w:cs="宋体"/>
          <w:b/>
          <w:szCs w:val="21"/>
          <w:highlight w:val="none"/>
        </w:rPr>
      </w:pPr>
      <w:r>
        <w:rPr>
          <w:rFonts w:hint="eastAsia" w:ascii="宋体" w:hAnsi="宋体" w:cs="宋体"/>
          <w:szCs w:val="21"/>
          <w:highlight w:val="none"/>
        </w:rPr>
        <w:t xml:space="preserve">（投标人须提供主管部门核发的界线与不动产测绘甲级资质</w:t>
      </w:r>
      <w:r>
        <w:rPr>
          <w:rFonts w:hint="eastAsia" w:ascii="宋体" w:hAnsi="宋体" w:cs="宋体"/>
          <w:szCs w:val="21"/>
          <w:highlight w:val="none"/>
          <w:lang w:val="en-US" w:eastAsia="zh-CN"/>
        </w:rPr>
        <w:t xml:space="preserve">证书</w:t>
      </w:r>
      <w:r>
        <w:rPr>
          <w:rFonts w:hint="eastAsia" w:ascii="宋体" w:hAnsi="宋体" w:cs="宋体"/>
          <w:szCs w:val="21"/>
          <w:highlight w:val="none"/>
        </w:rPr>
        <w:t xml:space="preserve">）</w:t>
      </w:r>
      <w:r>
        <w:rPr>
          <w:rFonts w:hint="eastAsia" w:ascii="宋体" w:hAnsi="宋体" w:cs="宋体"/>
          <w:b/>
          <w:szCs w:val="21"/>
          <w:highlight w:val="none"/>
        </w:rPr>
      </w:r>
      <w:r/>
    </w:p>
    <w:tbl>
      <w:tblPr>
        <w:tblW w:w="0" w:type="auto"/>
        <w:tblInd w:w="3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0"/>
      </w:tblGrid>
      <w:tr>
        <w:trPr>
          <w:trHeight w:val="11836"/>
        </w:trPr>
        <w:tc>
          <w:tcPr>
            <w:tcW w:w="8480" w:type="dxa"/>
            <w:vAlign w:val="center"/>
            <w:textDirection w:val="lrTb"/>
            <w:noWrap w:val="false"/>
          </w:tcPr>
          <w:p>
            <w:pPr>
              <w:pStyle w:val="955"/>
              <w:jc w:val="center"/>
              <w:widowControl/>
              <w:rPr>
                <w:rFonts w:hint="eastAsia" w:ascii="宋体" w:hAnsi="宋体" w:cs="宋体"/>
                <w:b/>
                <w:szCs w:val="21"/>
                <w:highlight w:val="none"/>
              </w:rPr>
            </w:pPr>
            <w:r>
              <w:rPr>
                <w:rFonts w:hint="eastAsia" w:ascii="宋体" w:hAnsi="宋体" w:cs="宋体"/>
                <w:szCs w:val="21"/>
                <w:highlight w:val="none"/>
              </w:rPr>
              <w:t xml:space="preserve">证明材料</w:t>
            </w:r>
            <w:r>
              <w:rPr>
                <w:rFonts w:hint="eastAsia" w:ascii="宋体" w:hAnsi="宋体" w:cs="宋体"/>
                <w:b/>
                <w:szCs w:val="21"/>
                <w:highlight w:val="none"/>
              </w:rPr>
            </w:r>
            <w:r/>
          </w:p>
        </w:tc>
      </w:tr>
    </w:tbl>
    <w:p>
      <w:pPr>
        <w:shd w:val="nil"/>
        <w:rPr>
          <w:rFonts w:hint="eastAsia" w:cs="宋体"/>
          <w:b/>
          <w:bCs/>
          <w:color w:val="000000"/>
          <w:highlight w:val="none"/>
        </w:rPr>
        <w:outlineLvl w:val="0"/>
      </w:pPr>
      <w:r>
        <w:rPr>
          <w:rFonts w:hint="eastAsia" w:cs="宋体"/>
          <w:b/>
          <w:color w:val="000000"/>
          <w:szCs w:val="21"/>
          <w:highlight w:val="none"/>
        </w:rPr>
        <w:br w:type="page" w:clear="all"/>
      </w:r>
      <w:r>
        <w:rPr>
          <w:rFonts w:hint="eastAsia" w:cs="宋体"/>
          <w:b/>
          <w:color w:val="000000"/>
          <w:szCs w:val="21"/>
          <w:highlight w:val="none"/>
        </w:rPr>
      </w:r>
    </w:p>
    <w:p>
      <w:pPr>
        <w:pStyle w:val="955"/>
        <w:jc w:val="center"/>
        <w:spacing w:line="360" w:lineRule="auto"/>
        <w:outlineLvl w:val="0"/>
      </w:pPr>
      <w:r/>
      <w:r>
        <w:rPr>
          <w:rFonts w:hint="eastAsia" w:ascii="宋体" w:hAnsi="宋体" w:cs="宋体"/>
          <w:b/>
          <w:szCs w:val="21"/>
          <w:highlight w:val="none"/>
        </w:rPr>
        <w:t xml:space="preserve">附件8-7 </w:t>
      </w:r>
      <w:r>
        <w:rPr>
          <w:rFonts w:hint="eastAsia" w:ascii="宋体" w:hAnsi="宋体" w:cs="宋体"/>
          <w:b/>
          <w:szCs w:val="21"/>
          <w:highlight w:val="none"/>
        </w:rPr>
        <w:t xml:space="preserve">营业执照</w:t>
      </w:r>
      <w:r>
        <w:rPr>
          <w:rFonts w:hint="eastAsia" w:ascii="宋体" w:hAnsi="宋体" w:cs="宋体"/>
          <w:szCs w:val="21"/>
          <w:highlight w:val="none"/>
          <w:u w:val="single"/>
        </w:rPr>
      </w:r>
      <w:r/>
    </w:p>
    <w:p>
      <w:pPr>
        <w:pStyle w:val="1070"/>
        <w:spacing w:before="0" w:beforeAutospacing="0" w:after="0" w:afterAutospacing="0" w:line="312" w:lineRule="auto"/>
      </w:pPr>
      <w:r>
        <w:rPr>
          <w:rFonts w:hint="eastAsia" w:cs="宋体"/>
          <w:color w:val="000000"/>
          <w:sz w:val="21"/>
          <w:szCs w:val="21"/>
          <w:highlight w:val="none"/>
        </w:rPr>
      </w:r>
      <w:r>
        <w:rPr>
          <w:rFonts w:hint="eastAsia" w:cs="宋体"/>
          <w:color w:val="000000"/>
          <w:sz w:val="21"/>
          <w:szCs w:val="21"/>
          <w:highlight w:val="none"/>
        </w:rPr>
      </w:r>
      <w:r/>
    </w:p>
    <w:p>
      <w:pPr>
        <w:pStyle w:val="955"/>
        <w:jc w:val="center"/>
        <w:spacing w:line="360" w:lineRule="auto"/>
        <w:rPr>
          <w:rFonts w:hint="eastAsia" w:ascii="宋体" w:hAnsi="宋体" w:cs="宋体"/>
          <w:bCs/>
          <w:color w:val="000000"/>
          <w:sz w:val="21"/>
          <w:highlight w:val="none"/>
          <w:u w:val="single"/>
        </w:rPr>
      </w:pPr>
      <w:r>
        <w:rPr>
          <w:rFonts w:hint="eastAsia" w:ascii="宋体" w:hAnsi="宋体" w:cs="宋体"/>
          <w:szCs w:val="21"/>
          <w:highlight w:val="none"/>
        </w:rPr>
        <w:t xml:space="preserve">（投标人须提供营业执照扫描件，如为分公司投标，须提供总公司授权</w:t>
      </w:r>
      <w:r>
        <w:rPr>
          <w:rFonts w:hint="eastAsia" w:ascii="宋体" w:hAnsi="宋体" w:cs="宋体"/>
          <w:szCs w:val="21"/>
          <w:highlight w:val="none"/>
        </w:rPr>
        <w:t xml:space="preserve">）</w:t>
      </w:r>
      <w:r>
        <w:rPr>
          <w:rFonts w:hint="eastAsia" w:ascii="宋体" w:hAnsi="宋体" w:cs="宋体"/>
          <w:b/>
          <w:szCs w:val="21"/>
          <w:highlight w:val="none"/>
        </w:rPr>
      </w:r>
      <w:r/>
    </w:p>
    <w:tbl>
      <w:tblPr>
        <w:tblW w:w="0" w:type="auto"/>
        <w:tblInd w:w="3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0"/>
      </w:tblGrid>
      <w:tr>
        <w:trPr>
          <w:trHeight w:val="11836"/>
        </w:trPr>
        <w:tc>
          <w:tcPr>
            <w:tcW w:w="8480" w:type="dxa"/>
            <w:vAlign w:val="center"/>
            <w:textDirection w:val="lrTb"/>
            <w:noWrap w:val="false"/>
          </w:tcPr>
          <w:p>
            <w:pPr>
              <w:pStyle w:val="955"/>
              <w:jc w:val="center"/>
              <w:widowControl/>
              <w:rPr>
                <w:rFonts w:hint="eastAsia" w:ascii="宋体" w:hAnsi="宋体" w:cs="宋体"/>
                <w:bCs/>
                <w:highlight w:val="none"/>
              </w:rPr>
            </w:pPr>
            <w:r>
              <w:rPr>
                <w:rFonts w:hint="eastAsia" w:ascii="宋体" w:hAnsi="宋体" w:cs="宋体"/>
                <w:szCs w:val="21"/>
                <w:highlight w:val="none"/>
              </w:rPr>
              <w:t xml:space="preserve">证明材料</w:t>
            </w:r>
            <w:r>
              <w:rPr>
                <w:rFonts w:hint="eastAsia" w:ascii="宋体" w:hAnsi="宋体" w:cs="宋体"/>
                <w:b/>
                <w:szCs w:val="21"/>
                <w:highlight w:val="none"/>
              </w:rPr>
            </w:r>
            <w:r/>
          </w:p>
        </w:tc>
      </w:tr>
    </w:tbl>
    <w:p>
      <w:pPr>
        <w:pStyle w:val="1070"/>
        <w:jc w:val="center"/>
        <w:spacing w:before="0" w:beforeAutospacing="0" w:after="0" w:afterAutospacing="0" w:line="360" w:lineRule="auto"/>
        <w:rPr>
          <w:rFonts w:hint="eastAsia" w:cs="宋体"/>
          <w:b/>
          <w:bCs/>
          <w:color w:val="000000"/>
          <w:highlight w:val="none"/>
        </w:rPr>
        <w:outlineLvl w:val="0"/>
      </w:pPr>
      <w:r>
        <w:rPr>
          <w:rFonts w:hint="eastAsia" w:cs="宋体"/>
          <w:color w:val="000000"/>
          <w:szCs w:val="21"/>
          <w:highlight w:val="none"/>
        </w:rPr>
        <w:br w:type="page" w:clear="all"/>
      </w:r>
      <w:bookmarkStart w:id="83" w:name="_Toc57735503"/>
      <w:r/>
      <w:bookmarkStart w:id="84" w:name="_Toc6601"/>
      <w:r>
        <w:rPr>
          <w:rFonts w:hint="eastAsia" w:cs="宋体"/>
          <w:b/>
          <w:color w:val="000000"/>
          <w:szCs w:val="21"/>
          <w:highlight w:val="none"/>
        </w:rPr>
        <w:t xml:space="preserve">附件9中小企业声明函（格式）</w:t>
      </w:r>
      <w:bookmarkEnd w:id="83"/>
      <w:r/>
      <w:bookmarkEnd w:id="84"/>
      <w:r>
        <w:rPr>
          <w:rFonts w:hint="eastAsia" w:cs="宋体"/>
          <w:b/>
          <w:color w:val="000000"/>
          <w:szCs w:val="21"/>
          <w:highlight w:val="none"/>
        </w:rPr>
      </w:r>
      <w:r/>
    </w:p>
    <w:p>
      <w:pPr>
        <w:pStyle w:val="955"/>
        <w:ind w:firstLine="420"/>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本公司郑重声明，根据《政府采购促进中小企业发展管理办法》（财库【2020】46号）的规定，本公司参加</w:t>
      </w:r>
      <w:r>
        <w:rPr>
          <w:rFonts w:hint="eastAsia" w:ascii="宋体" w:hAnsi="宋体" w:cs="宋体"/>
          <w:szCs w:val="21"/>
          <w:highlight w:val="none"/>
          <w:u w:val="single"/>
        </w:rPr>
        <w:t xml:space="preserve">（单位名称）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（项目名称）</w:t>
      </w:r>
      <w:r>
        <w:rPr>
          <w:rFonts w:hint="eastAsia" w:ascii="宋体" w:hAnsi="宋体" w:cs="宋体"/>
          <w:szCs w:val="21"/>
          <w:highlight w:val="none"/>
        </w:rPr>
        <w:t xml:space="preserve">采购活动，服务全部由符合政策要求的中小企业承接。相关企业（含联合体中的中小企业、签订分包意向协议的中小企业）的具体情况如下：</w:t>
      </w:r>
      <w:r>
        <w:rPr>
          <w:rFonts w:hint="eastAsia" w:ascii="宋体" w:hAnsi="宋体" w:cs="宋体"/>
          <w:szCs w:val="21"/>
          <w:highlight w:val="none"/>
        </w:rPr>
      </w:r>
      <w:r/>
    </w:p>
    <w:p>
      <w:pPr>
        <w:pStyle w:val="955"/>
        <w:ind w:firstLine="420"/>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（标的名称） </w:t>
      </w:r>
      <w:r>
        <w:rPr>
          <w:rFonts w:ascii="宋体" w:hAnsi="宋体" w:cs="宋体"/>
          <w:szCs w:val="21"/>
          <w:highlight w:val="none"/>
          <w:u w:val="single"/>
        </w:rPr>
        <w:t xml:space="preserve">   </w:t>
      </w:r>
      <w:r>
        <w:rPr>
          <w:rFonts w:hint="eastAsia" w:ascii="宋体" w:hAnsi="宋体" w:cs="宋体"/>
          <w:szCs w:val="21"/>
          <w:highlight w:val="none"/>
        </w:rPr>
        <w:t xml:space="preserve">，属于</w:t>
      </w:r>
      <w:r>
        <w:rPr>
          <w:rFonts w:hint="eastAsia" w:ascii="宋体" w:hAnsi="宋体" w:cs="宋体"/>
          <w:szCs w:val="21"/>
          <w:highlight w:val="none"/>
          <w:u w:val="single"/>
        </w:rPr>
        <w:t xml:space="preserve">其他未列明</w:t>
      </w:r>
      <w:r>
        <w:rPr>
          <w:rFonts w:hint="eastAsia" w:ascii="宋体" w:hAnsi="宋体" w:cs="宋体"/>
          <w:szCs w:val="21"/>
          <w:highlight w:val="none"/>
        </w:rPr>
        <w:t xml:space="preserve">行业；承建（承接）企业为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万元[从业人员、营业收入、资产总额填报上一年度数据，无上一年度数据的新成立企业可不填报。]，属于</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（中型企业、小型企业、微型企业）</w:t>
      </w:r>
      <w:r>
        <w:rPr>
          <w:rFonts w:hint="eastAsia" w:ascii="宋体" w:hAnsi="宋体" w:cs="宋体"/>
          <w:szCs w:val="21"/>
          <w:highlight w:val="none"/>
        </w:rPr>
        <w:t xml:space="preserve">；</w:t>
      </w:r>
      <w:r>
        <w:rPr>
          <w:rFonts w:hint="eastAsia" w:ascii="宋体" w:hAnsi="宋体" w:cs="宋体"/>
          <w:szCs w:val="21"/>
          <w:highlight w:val="none"/>
        </w:rPr>
      </w:r>
      <w:r/>
    </w:p>
    <w:p>
      <w:pPr>
        <w:pStyle w:val="955"/>
        <w:ind w:firstLine="420"/>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（标的名称） </w:t>
      </w:r>
      <w:r>
        <w:rPr>
          <w:rFonts w:ascii="宋体" w:hAnsi="宋体" w:cs="宋体"/>
          <w:szCs w:val="21"/>
          <w:highlight w:val="none"/>
          <w:u w:val="single"/>
        </w:rPr>
        <w:t xml:space="preserve">    </w:t>
      </w:r>
      <w:r>
        <w:rPr>
          <w:rFonts w:hint="eastAsia" w:ascii="宋体" w:hAnsi="宋体" w:cs="宋体"/>
          <w:szCs w:val="21"/>
          <w:highlight w:val="none"/>
        </w:rPr>
        <w:t xml:space="preserve">，属于</w:t>
      </w:r>
      <w:r>
        <w:rPr>
          <w:rFonts w:hint="eastAsia" w:ascii="宋体" w:hAnsi="宋体" w:cs="宋体"/>
          <w:szCs w:val="21"/>
          <w:highlight w:val="none"/>
          <w:u w:val="single"/>
        </w:rPr>
        <w:t xml:space="preserve">其他未列明</w:t>
      </w:r>
      <w:r>
        <w:rPr>
          <w:rFonts w:hint="eastAsia" w:ascii="宋体" w:hAnsi="宋体" w:cs="宋体"/>
          <w:szCs w:val="21"/>
          <w:highlight w:val="none"/>
        </w:rPr>
        <w:t xml:space="preserve">行业；承建（承接）企业为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万元，属于</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（中型企业、小型企业、微型企业）</w:t>
      </w:r>
      <w:r>
        <w:rPr>
          <w:rFonts w:hint="eastAsia" w:ascii="宋体" w:hAnsi="宋体" w:cs="宋体"/>
          <w:szCs w:val="21"/>
          <w:highlight w:val="none"/>
        </w:rPr>
        <w:t xml:space="preserve">；</w:t>
      </w:r>
      <w:r>
        <w:rPr>
          <w:rFonts w:hint="eastAsia" w:ascii="宋体" w:hAnsi="宋体" w:cs="宋体"/>
          <w:szCs w:val="21"/>
          <w:highlight w:val="none"/>
        </w:rPr>
      </w:r>
      <w:r/>
    </w:p>
    <w:p>
      <w:pPr>
        <w:pStyle w:val="955"/>
        <w:ind w:firstLine="420"/>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r>
      <w:r/>
    </w:p>
    <w:p>
      <w:pPr>
        <w:pStyle w:val="955"/>
        <w:ind w:firstLine="420"/>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以上企业，不属于大企业的分支结构，不存在控股股东为大企业的情形，也不存在与大企业的负责人为同一人的情形。</w:t>
      </w:r>
      <w:r>
        <w:rPr>
          <w:rFonts w:hint="eastAsia" w:ascii="宋体" w:hAnsi="宋体" w:cs="宋体"/>
          <w:szCs w:val="21"/>
          <w:highlight w:val="none"/>
        </w:rPr>
      </w:r>
      <w:r/>
    </w:p>
    <w:p>
      <w:pPr>
        <w:pStyle w:val="955"/>
        <w:ind w:firstLine="420"/>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w:t>
      </w:r>
      <w:r>
        <w:rPr>
          <w:rFonts w:hint="eastAsia" w:ascii="宋体" w:hAnsi="宋体" w:cs="宋体"/>
          <w:szCs w:val="21"/>
          <w:highlight w:val="none"/>
        </w:rPr>
      </w:r>
      <w:r/>
    </w:p>
    <w:p>
      <w:pPr>
        <w:pStyle w:val="955"/>
        <w:ind w:firstLine="420"/>
        <w:spacing w:before="100" w:beforeAutospacing="1" w:after="100" w:afterAutospacing="1"/>
        <w:widowControl/>
        <w:rPr>
          <w:rFonts w:hint="eastAsia" w:ascii="宋体" w:hAnsi="宋体" w:cs="宋体"/>
          <w:szCs w:val="21"/>
          <w:highlight w:val="none"/>
        </w:rPr>
      </w:pPr>
      <w:r>
        <w:rPr>
          <w:rFonts w:hint="eastAsia" w:ascii="宋体" w:hAnsi="宋体" w:cs="宋体"/>
          <w:szCs w:val="21"/>
          <w:highlight w:val="none"/>
        </w:rPr>
      </w:r>
      <w:r/>
    </w:p>
    <w:p>
      <w:pPr>
        <w:pStyle w:val="955"/>
        <w:ind w:firstLine="420"/>
        <w:spacing w:before="100" w:beforeAutospacing="1" w:after="100" w:afterAutospacing="1"/>
        <w:widowControl/>
        <w:rPr>
          <w:rFonts w:hint="eastAsia" w:ascii="宋体" w:hAnsi="宋体" w:cs="宋体"/>
          <w:szCs w:val="21"/>
          <w:highlight w:val="none"/>
        </w:rPr>
      </w:pPr>
      <w:r>
        <w:rPr>
          <w:rFonts w:hint="eastAsia" w:ascii="宋体" w:hAnsi="宋体" w:cs="宋体"/>
          <w:szCs w:val="21"/>
          <w:highlight w:val="none"/>
        </w:rPr>
        <w:t xml:space="preserve">企业名称（盖章）：</w:t>
      </w:r>
      <w:r>
        <w:rPr>
          <w:rFonts w:hint="eastAsia" w:ascii="宋体" w:hAnsi="宋体" w:cs="宋体"/>
          <w:szCs w:val="21"/>
          <w:highlight w:val="none"/>
        </w:rPr>
      </w:r>
      <w:r/>
    </w:p>
    <w:p>
      <w:pPr>
        <w:pStyle w:val="955"/>
        <w:ind w:firstLine="400"/>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rPr>
      </w:r>
      <w:r/>
    </w:p>
    <w:p>
      <w:pPr>
        <w:pStyle w:val="955"/>
        <w:ind w:firstLine="400"/>
        <w:rPr>
          <w:rFonts w:hint="eastAsia" w:ascii="宋体" w:hAnsi="宋体" w:cs="宋体"/>
          <w:szCs w:val="21"/>
          <w:highlight w:val="none"/>
        </w:rPr>
      </w:pPr>
      <w:r>
        <w:rPr>
          <w:rFonts w:hint="eastAsia" w:ascii="宋体" w:hAnsi="宋体" w:cs="宋体"/>
          <w:szCs w:val="21"/>
          <w:highlight w:val="none"/>
        </w:rPr>
      </w:r>
      <w:r/>
    </w:p>
    <w:p>
      <w:pPr>
        <w:pStyle w:val="955"/>
        <w:ind w:firstLine="400"/>
        <w:rPr>
          <w:rFonts w:hint="eastAsia" w:ascii="宋体" w:hAnsi="宋体" w:cs="宋体"/>
          <w:szCs w:val="21"/>
          <w:highlight w:val="none"/>
        </w:rPr>
      </w:pPr>
      <w:r>
        <w:rPr>
          <w:rFonts w:hint="eastAsia" w:ascii="宋体" w:hAnsi="宋体" w:cs="宋体"/>
          <w:szCs w:val="21"/>
          <w:highlight w:val="none"/>
        </w:rPr>
      </w:r>
      <w:r/>
    </w:p>
    <w:p>
      <w:pPr>
        <w:pStyle w:val="955"/>
        <w:ind w:firstLine="400"/>
        <w:rPr>
          <w:rFonts w:hint="eastAsia" w:ascii="宋体" w:hAnsi="宋体" w:cs="宋体"/>
          <w:szCs w:val="21"/>
          <w:highlight w:val="none"/>
        </w:rPr>
      </w:pPr>
      <w:r>
        <w:rPr>
          <w:rFonts w:hint="eastAsia" w:ascii="宋体" w:hAnsi="宋体" w:cs="宋体"/>
          <w:szCs w:val="21"/>
          <w:highlight w:val="none"/>
        </w:rPr>
      </w:r>
      <w:r/>
    </w:p>
    <w:p>
      <w:pPr>
        <w:pStyle w:val="955"/>
        <w:ind w:firstLine="400"/>
        <w:rPr>
          <w:rFonts w:hint="eastAsia" w:ascii="宋体" w:hAnsi="宋体" w:cs="宋体"/>
          <w:szCs w:val="21"/>
          <w:highlight w:val="none"/>
        </w:rPr>
      </w:pPr>
      <w:r>
        <w:rPr>
          <w:rFonts w:hint="eastAsia" w:ascii="宋体" w:hAnsi="宋体" w:cs="宋体"/>
          <w:szCs w:val="21"/>
          <w:highlight w:val="none"/>
        </w:rPr>
      </w:r>
      <w:r/>
    </w:p>
    <w:p>
      <w:pPr>
        <w:pStyle w:val="955"/>
        <w:ind w:firstLine="400"/>
        <w:rPr>
          <w:rFonts w:hint="eastAsia" w:ascii="宋体" w:hAnsi="宋体" w:cs="宋体"/>
          <w:szCs w:val="21"/>
          <w:highlight w:val="none"/>
        </w:rPr>
      </w:pPr>
      <w:r>
        <w:rPr>
          <w:rFonts w:hint="eastAsia" w:ascii="宋体" w:hAnsi="宋体" w:cs="宋体"/>
          <w:szCs w:val="21"/>
          <w:highlight w:val="none"/>
        </w:rPr>
      </w:r>
      <w:r/>
    </w:p>
    <w:p>
      <w:pPr>
        <w:pStyle w:val="955"/>
        <w:ind w:firstLine="400"/>
        <w:rPr>
          <w:rFonts w:hint="eastAsia" w:ascii="宋体" w:hAnsi="宋体" w:cs="宋体"/>
          <w:szCs w:val="21"/>
          <w:highlight w:val="none"/>
        </w:rPr>
      </w:pPr>
      <w:r>
        <w:rPr>
          <w:rFonts w:hint="eastAsia" w:ascii="宋体" w:hAnsi="宋体" w:cs="宋体"/>
          <w:szCs w:val="21"/>
          <w:highlight w:val="none"/>
        </w:rPr>
      </w:r>
      <w:r/>
    </w:p>
    <w:p>
      <w:pPr>
        <w:pStyle w:val="955"/>
        <w:ind w:firstLine="400"/>
        <w:rPr>
          <w:rFonts w:hint="eastAsia" w:ascii="宋体" w:hAnsi="宋体" w:cs="宋体"/>
          <w:szCs w:val="21"/>
          <w:highlight w:val="none"/>
        </w:rPr>
      </w:pPr>
      <w:r>
        <w:rPr>
          <w:rFonts w:hint="eastAsia" w:ascii="宋体" w:hAnsi="宋体" w:cs="宋体"/>
          <w:szCs w:val="21"/>
          <w:highlight w:val="none"/>
        </w:rPr>
      </w:r>
      <w:r/>
    </w:p>
    <w:p>
      <w:pPr>
        <w:pStyle w:val="955"/>
        <w:ind w:firstLine="420"/>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说明：（1）本声明函适用于所有在中国境内依法设立的各类所有制和各种组织形式的企业、个体工商户。</w:t>
      </w:r>
      <w:r>
        <w:rPr>
          <w:rFonts w:hint="eastAsia" w:ascii="宋体" w:hAnsi="宋体" w:cs="宋体"/>
          <w:szCs w:val="21"/>
          <w:highlight w:val="none"/>
        </w:rPr>
      </w:r>
      <w:r/>
    </w:p>
    <w:p>
      <w:pPr>
        <w:pStyle w:val="955"/>
        <w:ind w:firstLine="420"/>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附：《中小企业划型标准规定》各行业划型标准</w:t>
      </w:r>
      <w:r>
        <w:rPr>
          <w:rFonts w:hint="eastAsia" w:ascii="宋体" w:hAnsi="宋体" w:cs="宋体"/>
          <w:szCs w:val="21"/>
          <w:highlight w:val="none"/>
        </w:rPr>
      </w:r>
      <w:r/>
    </w:p>
    <w:p>
      <w:pPr>
        <w:pStyle w:val="955"/>
        <w:ind w:firstLine="420"/>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szCs w:val="21"/>
          <w:highlight w:val="none"/>
        </w:rPr>
      </w:r>
      <w:r/>
    </w:p>
    <w:p>
      <w:pPr>
        <w:pStyle w:val="955"/>
        <w:ind w:firstLine="420"/>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szCs w:val="21"/>
          <w:highlight w:val="none"/>
        </w:rPr>
      </w:r>
      <w:r/>
    </w:p>
    <w:p>
      <w:pPr>
        <w:pStyle w:val="955"/>
        <w:ind w:firstLine="420"/>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szCs w:val="21"/>
          <w:highlight w:val="none"/>
        </w:rPr>
      </w:r>
      <w:r/>
    </w:p>
    <w:p>
      <w:pPr>
        <w:pStyle w:val="955"/>
        <w:ind w:firstLine="420"/>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szCs w:val="21"/>
          <w:highlight w:val="none"/>
        </w:rPr>
      </w:r>
      <w:r/>
    </w:p>
    <w:p>
      <w:pPr>
        <w:pStyle w:val="955"/>
        <w:ind w:firstLine="420"/>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szCs w:val="21"/>
          <w:highlight w:val="none"/>
        </w:rPr>
      </w:r>
      <w:r/>
    </w:p>
    <w:p>
      <w:pPr>
        <w:pStyle w:val="955"/>
        <w:ind w:firstLine="420"/>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szCs w:val="21"/>
          <w:highlight w:val="none"/>
        </w:rPr>
      </w:r>
      <w:r/>
    </w:p>
    <w:p>
      <w:pPr>
        <w:pStyle w:val="955"/>
        <w:ind w:firstLine="420"/>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szCs w:val="21"/>
          <w:highlight w:val="none"/>
        </w:rPr>
      </w:r>
      <w:r/>
    </w:p>
    <w:p>
      <w:pPr>
        <w:pStyle w:val="955"/>
        <w:ind w:firstLine="420"/>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szCs w:val="21"/>
          <w:highlight w:val="none"/>
        </w:rPr>
      </w:r>
      <w:r/>
    </w:p>
    <w:p>
      <w:pPr>
        <w:pStyle w:val="955"/>
        <w:ind w:firstLine="420"/>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Cs w:val="21"/>
          <w:highlight w:val="none"/>
        </w:rPr>
      </w:r>
      <w:r/>
    </w:p>
    <w:p>
      <w:pPr>
        <w:pStyle w:val="955"/>
        <w:ind w:firstLine="420"/>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Cs w:val="21"/>
          <w:highlight w:val="none"/>
        </w:rPr>
      </w:r>
      <w:r/>
    </w:p>
    <w:p>
      <w:pPr>
        <w:pStyle w:val="955"/>
        <w:ind w:firstLine="420"/>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szCs w:val="21"/>
          <w:highlight w:val="none"/>
        </w:rPr>
      </w:r>
      <w:r/>
    </w:p>
    <w:p>
      <w:pPr>
        <w:pStyle w:val="955"/>
        <w:ind w:firstLine="420"/>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szCs w:val="21"/>
          <w:highlight w:val="none"/>
        </w:rPr>
      </w:r>
      <w:r/>
    </w:p>
    <w:p>
      <w:pPr>
        <w:pStyle w:val="955"/>
        <w:ind w:firstLine="420"/>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szCs w:val="21"/>
          <w:highlight w:val="none"/>
        </w:rPr>
      </w:r>
      <w:r/>
    </w:p>
    <w:p>
      <w:pPr>
        <w:pStyle w:val="955"/>
        <w:ind w:firstLine="420"/>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szCs w:val="21"/>
          <w:highlight w:val="none"/>
        </w:rPr>
      </w:r>
      <w:r/>
    </w:p>
    <w:p>
      <w:pPr>
        <w:pStyle w:val="955"/>
        <w:ind w:firstLine="420"/>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szCs w:val="21"/>
          <w:highlight w:val="none"/>
        </w:rPr>
      </w:r>
      <w:r/>
    </w:p>
    <w:p>
      <w:pPr>
        <w:pStyle w:val="955"/>
        <w:ind w:firstLine="420"/>
        <w:spacing w:before="100" w:beforeAutospacing="1" w:after="100" w:afterAutospacing="1" w:line="360" w:lineRule="auto"/>
        <w:widowControl/>
        <w:rPr>
          <w:rFonts w:hint="eastAsia" w:cs="宋体"/>
          <w:b/>
          <w:bCs/>
          <w:szCs w:val="21"/>
          <w:highlight w:val="none"/>
        </w:rPr>
      </w:pPr>
      <w:r>
        <w:rPr>
          <w:rFonts w:hint="eastAsia" w:ascii="宋体" w:hAnsi="宋体" w:cs="宋体"/>
          <w:b/>
          <w:bCs/>
          <w:szCs w:val="21"/>
          <w:highlight w:val="none"/>
        </w:rPr>
        <w:t xml:space="preserve">（十六）</w:t>
      </w:r>
      <w:bookmarkStart w:id="85" w:name="_Hlk80217173"/>
      <w:r>
        <w:rPr>
          <w:rFonts w:hint="eastAsia" w:ascii="宋体" w:hAnsi="宋体" w:cs="宋体"/>
          <w:b/>
          <w:bCs/>
          <w:szCs w:val="21"/>
          <w:highlight w:val="none"/>
        </w:rPr>
        <w:t xml:space="preserve">其他未列明行业</w:t>
      </w:r>
      <w:bookmarkEnd w:id="85"/>
      <w:r>
        <w:rPr>
          <w:rFonts w:hint="eastAsia" w:ascii="宋体" w:hAnsi="宋体" w:cs="宋体"/>
          <w:b/>
          <w:bCs/>
          <w:szCs w:val="21"/>
          <w:highlight w:val="none"/>
        </w:rPr>
        <w:t xml:space="preserve">。从业人员300人以下的为中小微型企业。其中，从业人员100人及以上的为中型企业；从业人员10人及以上的为小型企业；从业人员10人以下的为微型企业。</w:t>
      </w:r>
      <w:r>
        <w:rPr>
          <w:rFonts w:hint="eastAsia" w:cs="宋体"/>
          <w:b/>
          <w:bCs/>
          <w:szCs w:val="21"/>
          <w:highlight w:val="none"/>
        </w:rPr>
      </w:r>
      <w:r/>
    </w:p>
    <w:p>
      <w:pPr>
        <w:pStyle w:val="1070"/>
        <w:jc w:val="center"/>
        <w:spacing w:before="0" w:beforeAutospacing="0" w:after="0" w:afterAutospacing="0" w:line="360" w:lineRule="auto"/>
        <w:rPr>
          <w:rFonts w:hint="eastAsia" w:cs="宋体"/>
          <w:color w:val="000000"/>
          <w:sz w:val="21"/>
          <w:szCs w:val="21"/>
          <w:highlight w:val="none"/>
        </w:rPr>
        <w:outlineLvl w:val="0"/>
      </w:pPr>
      <w:r>
        <w:rPr>
          <w:rFonts w:hint="eastAsia" w:cs="宋体"/>
          <w:b/>
          <w:bCs/>
          <w:color w:val="000000"/>
          <w:szCs w:val="21"/>
          <w:highlight w:val="none"/>
        </w:rPr>
        <w:br w:type="page" w:clear="all"/>
      </w:r>
      <w:bookmarkStart w:id="86" w:name="_Toc30382"/>
      <w:r/>
      <w:bookmarkStart w:id="87" w:name="_Toc57735504"/>
      <w:r>
        <w:rPr>
          <w:rFonts w:hint="eastAsia" w:cs="宋体"/>
          <w:b/>
          <w:bCs/>
          <w:color w:val="000000"/>
          <w:sz w:val="21"/>
          <w:szCs w:val="21"/>
          <w:highlight w:val="none"/>
        </w:rPr>
        <w:t xml:space="preserve">附件10 残疾人福利性单位声明函（格式）（如有请提供）</w:t>
      </w:r>
      <w:bookmarkEnd w:id="86"/>
      <w:r/>
      <w:bookmarkEnd w:id="87"/>
      <w:r>
        <w:rPr>
          <w:rFonts w:hint="eastAsia" w:cs="宋体"/>
          <w:color w:val="000000"/>
          <w:sz w:val="21"/>
          <w:szCs w:val="21"/>
          <w:highlight w:val="none"/>
        </w:rPr>
      </w:r>
      <w:r/>
    </w:p>
    <w:p>
      <w:pPr>
        <w:pStyle w:val="955"/>
        <w:ind w:firstLine="444"/>
        <w:spacing w:line="588" w:lineRule="exact"/>
        <w:rPr>
          <w:rFonts w:hint="eastAsia" w:ascii="宋体" w:hAnsi="宋体" w:cs="宋体"/>
          <w:spacing w:val="6"/>
          <w:szCs w:val="21"/>
          <w:highlight w:val="none"/>
        </w:rPr>
      </w:pPr>
      <w:r>
        <w:rPr>
          <w:rFonts w:hint="eastAsia" w:ascii="宋体" w:hAnsi="宋体" w:cs="宋体"/>
          <w:spacing w:val="6"/>
          <w:szCs w:val="21"/>
          <w:highlight w:val="none"/>
        </w:rPr>
        <w:t xml:space="preserve">本单位郑重声明，根据《财政部 民政部 中国残疾人联合会关于促进残疾人就业政府采购政策的通知》（财库</w:t>
      </w:r>
      <w:r>
        <w:rPr>
          <w:rFonts w:hint="eastAsia" w:ascii="宋体" w:hAnsi="宋体" w:cs="宋体"/>
          <w:szCs w:val="21"/>
          <w:highlight w:val="none"/>
        </w:rPr>
        <w:t xml:space="preserve">〔2017〕 141</w:t>
      </w:r>
      <w:r>
        <w:rPr>
          <w:rFonts w:hint="eastAsia" w:ascii="宋体" w:hAnsi="宋体" w:cs="宋体"/>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highlight w:val="none"/>
        </w:rPr>
      </w:r>
      <w:r/>
    </w:p>
    <w:p>
      <w:pPr>
        <w:pStyle w:val="955"/>
        <w:ind w:firstLine="444"/>
        <w:spacing w:line="588" w:lineRule="exact"/>
        <w:rPr>
          <w:rFonts w:hint="eastAsia" w:ascii="宋体" w:hAnsi="宋体" w:cs="宋体"/>
          <w:spacing w:val="6"/>
          <w:szCs w:val="21"/>
          <w:highlight w:val="none"/>
        </w:rPr>
      </w:pPr>
      <w:r>
        <w:rPr>
          <w:rFonts w:hint="eastAsia" w:ascii="宋体" w:hAnsi="宋体" w:cs="宋体"/>
          <w:spacing w:val="6"/>
          <w:szCs w:val="21"/>
          <w:highlight w:val="none"/>
        </w:rPr>
        <w:t xml:space="preserve">本单位对上述声明的真实性负责。如有虚假，将依法承担相应责任。</w:t>
      </w:r>
      <w:r>
        <w:rPr>
          <w:rFonts w:hint="eastAsia" w:ascii="宋体" w:hAnsi="宋体" w:cs="宋体"/>
          <w:spacing w:val="6"/>
          <w:szCs w:val="21"/>
          <w:highlight w:val="none"/>
        </w:rPr>
      </w:r>
      <w:r/>
    </w:p>
    <w:p>
      <w:pPr>
        <w:pStyle w:val="955"/>
        <w:ind w:firstLine="444"/>
        <w:spacing w:line="588" w:lineRule="exact"/>
        <w:rPr>
          <w:rFonts w:hint="eastAsia" w:ascii="宋体" w:hAnsi="宋体" w:cs="宋体"/>
          <w:spacing w:val="6"/>
          <w:szCs w:val="21"/>
          <w:highlight w:val="none"/>
        </w:rPr>
      </w:pPr>
      <w:r>
        <w:rPr>
          <w:rFonts w:hint="eastAsia" w:ascii="宋体" w:hAnsi="宋体" w:cs="宋体"/>
          <w:spacing w:val="6"/>
          <w:szCs w:val="21"/>
          <w:highlight w:val="none"/>
        </w:rPr>
      </w:r>
      <w:r/>
    </w:p>
    <w:p>
      <w:pPr>
        <w:pStyle w:val="955"/>
        <w:ind w:firstLine="444"/>
        <w:spacing w:line="588" w:lineRule="exact"/>
        <w:rPr>
          <w:rFonts w:hint="eastAsia" w:ascii="宋体" w:hAnsi="宋体" w:cs="宋体"/>
          <w:spacing w:val="6"/>
          <w:szCs w:val="21"/>
          <w:highlight w:val="none"/>
        </w:rPr>
      </w:pPr>
      <w:r>
        <w:rPr>
          <w:rFonts w:hint="eastAsia" w:ascii="宋体" w:hAnsi="宋体" w:cs="宋体"/>
          <w:spacing w:val="6"/>
          <w:szCs w:val="21"/>
          <w:highlight w:val="none"/>
        </w:rPr>
      </w:r>
      <w:r/>
    </w:p>
    <w:p>
      <w:pPr>
        <w:pStyle w:val="1021"/>
        <w:spacing w:line="360" w:lineRule="auto"/>
        <w:rPr>
          <w:rFonts w:hint="eastAsia" w:cs="宋体"/>
          <w:color w:val="000000"/>
          <w:sz w:val="21"/>
          <w:szCs w:val="21"/>
          <w:highlight w:val="none"/>
        </w:rPr>
      </w:pPr>
      <w:r>
        <w:rPr>
          <w:rFonts w:hint="eastAsia" w:cs="宋体"/>
          <w:color w:val="000000"/>
          <w:sz w:val="21"/>
          <w:szCs w:val="21"/>
          <w:highlight w:val="none"/>
        </w:rPr>
      </w:r>
      <w:r/>
    </w:p>
    <w:p>
      <w:pPr>
        <w:pStyle w:val="1070"/>
        <w:ind w:left="598"/>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投标人名称（盖章）：</w:t>
      </w:r>
      <w:r>
        <w:rPr>
          <w:rFonts w:hint="eastAsia" w:cs="宋体"/>
          <w:color w:val="000000"/>
          <w:sz w:val="21"/>
          <w:szCs w:val="21"/>
          <w:highlight w:val="none"/>
        </w:rPr>
      </w:r>
      <w:r/>
    </w:p>
    <w:p>
      <w:pPr>
        <w:pStyle w:val="1070"/>
        <w:ind w:left="598"/>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日期：</w:t>
      </w:r>
      <w:r>
        <w:rPr>
          <w:rFonts w:hint="eastAsia" w:cs="宋体"/>
          <w:color w:val="000000"/>
          <w:sz w:val="21"/>
          <w:szCs w:val="21"/>
          <w:highlight w:val="none"/>
          <w:u w:val="single"/>
        </w:rPr>
        <w:t xml:space="preserve">      </w:t>
      </w:r>
      <w:r>
        <w:rPr>
          <w:rFonts w:hint="eastAsia" w:cs="宋体"/>
          <w:color w:val="000000"/>
          <w:sz w:val="21"/>
          <w:szCs w:val="21"/>
          <w:highlight w:val="none"/>
        </w:rPr>
        <w:t xml:space="preserve">年</w:t>
      </w:r>
      <w:r>
        <w:rPr>
          <w:rFonts w:hint="eastAsia" w:cs="宋体"/>
          <w:color w:val="000000"/>
          <w:sz w:val="21"/>
          <w:szCs w:val="21"/>
          <w:highlight w:val="none"/>
          <w:u w:val="single"/>
        </w:rPr>
        <w:t xml:space="preserve">      </w:t>
      </w:r>
      <w:r>
        <w:rPr>
          <w:rFonts w:hint="eastAsia" w:cs="宋体"/>
          <w:color w:val="000000"/>
          <w:sz w:val="21"/>
          <w:szCs w:val="21"/>
          <w:highlight w:val="none"/>
        </w:rPr>
        <w:t xml:space="preserve">月</w:t>
      </w:r>
      <w:r>
        <w:rPr>
          <w:rFonts w:hint="eastAsia" w:cs="宋体"/>
          <w:color w:val="000000"/>
          <w:sz w:val="21"/>
          <w:szCs w:val="21"/>
          <w:highlight w:val="none"/>
          <w:u w:val="single"/>
        </w:rPr>
        <w:t xml:space="preserve">      </w:t>
      </w:r>
      <w:r>
        <w:rPr>
          <w:rFonts w:hint="eastAsia" w:cs="宋体"/>
          <w:color w:val="000000"/>
          <w:sz w:val="21"/>
          <w:szCs w:val="21"/>
          <w:highlight w:val="none"/>
        </w:rPr>
        <w:t xml:space="preserve">日</w:t>
      </w:r>
      <w:r>
        <w:rPr>
          <w:rFonts w:hint="eastAsia" w:cs="宋体"/>
          <w:color w:val="000000"/>
          <w:sz w:val="21"/>
          <w:szCs w:val="21"/>
          <w:highlight w:val="none"/>
        </w:rPr>
      </w:r>
      <w:r/>
    </w:p>
    <w:p>
      <w:pPr>
        <w:pStyle w:val="1070"/>
        <w:jc w:val="center"/>
        <w:spacing w:before="0" w:beforeAutospacing="0" w:after="0" w:afterAutospacing="0"/>
        <w:rPr>
          <w:rFonts w:hint="eastAsia" w:cs="宋体"/>
          <w:color w:val="000000"/>
          <w:sz w:val="21"/>
          <w:szCs w:val="21"/>
          <w:highlight w:val="none"/>
        </w:rPr>
      </w:pPr>
      <w:r>
        <w:rPr>
          <w:rFonts w:hint="eastAsia" w:cs="宋体"/>
          <w:color w:val="000000"/>
          <w:szCs w:val="21"/>
          <w:highlight w:val="none"/>
        </w:rPr>
        <w:t xml:space="preserve"> </w:t>
      </w:r>
      <w:r>
        <w:rPr>
          <w:rFonts w:hint="eastAsia" w:cs="宋体"/>
          <w:color w:val="000000"/>
          <w:szCs w:val="21"/>
          <w:highlight w:val="none"/>
        </w:rPr>
        <w:br w:type="page" w:clear="all"/>
      </w:r>
      <w:r>
        <w:rPr>
          <w:rFonts w:hint="eastAsia" w:cs="宋体"/>
          <w:color w:val="000000"/>
          <w:sz w:val="21"/>
          <w:szCs w:val="21"/>
          <w:highlight w:val="none"/>
        </w:rPr>
      </w:r>
      <w:r/>
    </w:p>
    <w:p>
      <w:pPr>
        <w:pStyle w:val="1070"/>
        <w:jc w:val="center"/>
        <w:spacing w:before="0" w:beforeAutospacing="0" w:after="0" w:afterAutospacing="0" w:line="360" w:lineRule="auto"/>
        <w:rPr>
          <w:rFonts w:hint="eastAsia" w:cs="宋体"/>
          <w:b/>
          <w:bCs/>
          <w:color w:val="000000"/>
          <w:szCs w:val="21"/>
          <w:highlight w:val="none"/>
        </w:rPr>
        <w:outlineLvl w:val="0"/>
      </w:pPr>
      <w:r/>
      <w:bookmarkStart w:id="88" w:name="_Toc57735505"/>
      <w:r/>
      <w:bookmarkStart w:id="89" w:name="_Toc1715"/>
      <w:r>
        <w:rPr>
          <w:rFonts w:hint="eastAsia" w:cs="宋体"/>
          <w:b/>
          <w:bCs/>
          <w:color w:val="000000"/>
          <w:sz w:val="21"/>
          <w:szCs w:val="21"/>
          <w:highlight w:val="none"/>
        </w:rPr>
        <w:t xml:space="preserve">投标人书面声明</w:t>
      </w:r>
      <w:bookmarkEnd w:id="88"/>
      <w:r/>
      <w:bookmarkEnd w:id="89"/>
      <w:r>
        <w:rPr>
          <w:rFonts w:hint="eastAsia" w:cs="宋体"/>
          <w:b/>
          <w:bCs/>
          <w:color w:val="000000"/>
          <w:szCs w:val="21"/>
          <w:highlight w:val="none"/>
        </w:rPr>
      </w:r>
      <w:r/>
    </w:p>
    <w:p>
      <w:pPr>
        <w:pStyle w:val="1070"/>
        <w:spacing w:before="0" w:beforeAutospacing="0" w:after="0" w:afterAutospacing="0" w:line="312" w:lineRule="auto"/>
        <w:rPr>
          <w:rFonts w:hint="eastAsia" w:cs="宋体"/>
          <w:b/>
          <w:bCs/>
          <w:color w:val="000000"/>
          <w:sz w:val="21"/>
          <w:szCs w:val="21"/>
          <w:highlight w:val="none"/>
        </w:rPr>
      </w:pPr>
      <w:r>
        <w:rPr>
          <w:rFonts w:hint="eastAsia" w:cs="宋体"/>
          <w:b/>
          <w:bCs/>
          <w:color w:val="000000"/>
          <w:sz w:val="21"/>
          <w:szCs w:val="21"/>
          <w:highlight w:val="none"/>
        </w:rPr>
      </w:r>
      <w:r/>
    </w:p>
    <w:p>
      <w:pPr>
        <w:pStyle w:val="1070"/>
        <w:spacing w:before="0" w:beforeAutospacing="0" w:after="0" w:afterAutospacing="0" w:line="312" w:lineRule="auto"/>
        <w:rPr>
          <w:rFonts w:hint="eastAsia" w:cs="宋体"/>
          <w:color w:val="000000"/>
          <w:sz w:val="21"/>
          <w:szCs w:val="21"/>
          <w:highlight w:val="none"/>
        </w:rPr>
      </w:pPr>
      <w:r>
        <w:rPr>
          <w:rFonts w:hint="eastAsia" w:cs="宋体"/>
          <w:color w:val="000000"/>
          <w:sz w:val="21"/>
          <w:szCs w:val="21"/>
          <w:highlight w:val="none"/>
        </w:rPr>
      </w:r>
      <w:r/>
    </w:p>
    <w:p>
      <w:pPr>
        <w:pStyle w:val="1070"/>
        <w:spacing w:before="0" w:beforeAutospacing="0" w:after="0" w:afterAutospacing="0" w:line="312" w:lineRule="auto"/>
        <w:rPr>
          <w:rFonts w:hint="eastAsia" w:cs="宋体"/>
          <w:color w:val="000000"/>
          <w:sz w:val="21"/>
          <w:szCs w:val="21"/>
          <w:highlight w:val="none"/>
        </w:rPr>
      </w:pPr>
      <w:r>
        <w:rPr>
          <w:rFonts w:hint="eastAsia" w:cs="宋体"/>
          <w:color w:val="000000"/>
          <w:sz w:val="21"/>
          <w:szCs w:val="21"/>
          <w:highlight w:val="none"/>
        </w:rPr>
        <w:t xml:space="preserve">致：</w:t>
      </w:r>
      <w:r>
        <w:rPr>
          <w:rFonts w:hint="eastAsia" w:cs="宋体"/>
          <w:color w:val="000000"/>
          <w:sz w:val="21"/>
          <w:szCs w:val="21"/>
          <w:highlight w:val="none"/>
          <w:u w:val="single"/>
        </w:rPr>
        <w:t xml:space="preserve">    （招标人）             </w:t>
      </w:r>
      <w:r>
        <w:rPr>
          <w:rFonts w:hint="eastAsia" w:cs="宋体"/>
          <w:color w:val="000000"/>
          <w:sz w:val="21"/>
          <w:szCs w:val="21"/>
          <w:highlight w:val="none"/>
        </w:rPr>
      </w:r>
      <w:r/>
    </w:p>
    <w:p>
      <w:pPr>
        <w:pStyle w:val="1070"/>
        <w:spacing w:before="0" w:beforeAutospacing="0" w:after="0" w:afterAutospacing="0" w:line="312" w:lineRule="auto"/>
        <w:rPr>
          <w:rFonts w:hint="eastAsia" w:cs="宋体"/>
          <w:color w:val="000000"/>
          <w:sz w:val="21"/>
          <w:szCs w:val="21"/>
          <w:highlight w:val="none"/>
        </w:rPr>
      </w:pPr>
      <w:r>
        <w:rPr>
          <w:rFonts w:hint="eastAsia" w:cs="宋体"/>
          <w:color w:val="000000"/>
          <w:sz w:val="21"/>
          <w:szCs w:val="21"/>
          <w:highlight w:val="none"/>
        </w:rPr>
      </w:r>
      <w:r/>
    </w:p>
    <w:p>
      <w:pPr>
        <w:pStyle w:val="955"/>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我公司承诺已自查，在参加本项目政府采购活动中未违反《中华人民共和国政府采购法实施条例》第十八条 “单位负责人为同一人或者存在直接控股、管理关系的不同投标人，不得参加同一合同项下的政府采购活动。</w:t>
      </w:r>
      <w:r>
        <w:rPr>
          <w:rFonts w:hint="eastAsia" w:ascii="宋体" w:hAnsi="宋体" w:cs="宋体"/>
          <w:szCs w:val="21"/>
          <w:highlight w:val="none"/>
        </w:rPr>
      </w:r>
      <w:r/>
    </w:p>
    <w:p>
      <w:pPr>
        <w:pStyle w:val="955"/>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为采购项目提供整体设计、规范编制或者项目管理、监理、检测等服务的投标人，不得再参加该采购项目的其他采购活动。”</w:t>
      </w:r>
      <w:r>
        <w:rPr>
          <w:rFonts w:hint="eastAsia" w:ascii="宋体" w:hAnsi="宋体" w:cs="宋体"/>
          <w:szCs w:val="21"/>
          <w:highlight w:val="none"/>
        </w:rPr>
      </w:r>
      <w:r/>
    </w:p>
    <w:p>
      <w:pPr>
        <w:pStyle w:val="1070"/>
        <w:ind w:firstLine="570"/>
        <w:spacing w:before="0" w:beforeAutospacing="0" w:after="0" w:afterAutospacing="0" w:line="312" w:lineRule="auto"/>
        <w:rPr>
          <w:rFonts w:hint="eastAsia" w:cs="宋体"/>
          <w:color w:val="000000"/>
          <w:sz w:val="21"/>
          <w:szCs w:val="21"/>
          <w:highlight w:val="none"/>
        </w:rPr>
      </w:pPr>
      <w:r>
        <w:rPr>
          <w:rFonts w:hint="eastAsia" w:cs="宋体"/>
          <w:color w:val="000000"/>
          <w:sz w:val="21"/>
          <w:szCs w:val="21"/>
          <w:highlight w:val="none"/>
        </w:rPr>
      </w:r>
      <w:r/>
    </w:p>
    <w:p>
      <w:pPr>
        <w:pStyle w:val="955"/>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特此声明。</w:t>
      </w:r>
      <w:r>
        <w:rPr>
          <w:rFonts w:hint="eastAsia" w:ascii="宋体" w:hAnsi="宋体" w:cs="宋体"/>
          <w:szCs w:val="21"/>
          <w:highlight w:val="none"/>
        </w:rPr>
      </w:r>
      <w:r/>
    </w:p>
    <w:p>
      <w:pPr>
        <w:pStyle w:val="1070"/>
        <w:spacing w:before="0" w:beforeAutospacing="0" w:after="0" w:afterAutospacing="0" w:line="312" w:lineRule="auto"/>
        <w:rPr>
          <w:rFonts w:hint="eastAsia" w:cs="宋体"/>
          <w:color w:val="000000"/>
          <w:sz w:val="21"/>
          <w:szCs w:val="21"/>
          <w:highlight w:val="none"/>
        </w:rPr>
      </w:pPr>
      <w:r>
        <w:rPr>
          <w:rFonts w:hint="eastAsia" w:cs="宋体"/>
          <w:color w:val="000000"/>
          <w:sz w:val="21"/>
          <w:szCs w:val="21"/>
          <w:highlight w:val="none"/>
        </w:rPr>
      </w:r>
      <w:r/>
    </w:p>
    <w:p>
      <w:pPr>
        <w:pStyle w:val="1070"/>
        <w:spacing w:before="0" w:beforeAutospacing="0" w:after="0" w:afterAutospacing="0" w:line="312" w:lineRule="auto"/>
        <w:rPr>
          <w:rFonts w:hint="eastAsia" w:cs="宋体"/>
          <w:color w:val="000000"/>
          <w:sz w:val="21"/>
          <w:szCs w:val="21"/>
          <w:highlight w:val="none"/>
        </w:rPr>
      </w:pPr>
      <w:r>
        <w:rPr>
          <w:rFonts w:hint="eastAsia" w:cs="宋体"/>
          <w:color w:val="000000"/>
          <w:sz w:val="21"/>
          <w:szCs w:val="21"/>
          <w:highlight w:val="none"/>
        </w:rPr>
      </w:r>
      <w:r/>
    </w:p>
    <w:p>
      <w:pPr>
        <w:pStyle w:val="1070"/>
        <w:spacing w:before="0" w:beforeAutospacing="0" w:after="0" w:afterAutospacing="0" w:line="312" w:lineRule="auto"/>
        <w:rPr>
          <w:rFonts w:hint="eastAsia" w:cs="宋体"/>
          <w:color w:val="000000"/>
          <w:sz w:val="21"/>
          <w:szCs w:val="21"/>
          <w:highlight w:val="none"/>
        </w:rPr>
      </w:pPr>
      <w:r>
        <w:rPr>
          <w:rFonts w:hint="eastAsia" w:cs="宋体"/>
          <w:color w:val="000000"/>
          <w:sz w:val="21"/>
          <w:szCs w:val="21"/>
          <w:highlight w:val="none"/>
        </w:rPr>
      </w:r>
      <w:r/>
    </w:p>
    <w:p>
      <w:pPr>
        <w:pStyle w:val="955"/>
        <w:spacing w:line="500" w:lineRule="exact"/>
        <w:rPr>
          <w:rFonts w:hint="eastAsia" w:ascii="宋体" w:hAnsi="宋体" w:cs="宋体"/>
          <w:szCs w:val="21"/>
          <w:highlight w:val="none"/>
          <w:u w:val="single"/>
        </w:rPr>
      </w:pPr>
      <w:r>
        <w:rPr>
          <w:rFonts w:hint="eastAsia" w:ascii="宋体" w:hAnsi="宋体" w:cs="宋体"/>
          <w:szCs w:val="21"/>
          <w:highlight w:val="none"/>
        </w:rPr>
        <w:t xml:space="preserve">投标人（公章）：</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955"/>
        <w:spacing w:line="500" w:lineRule="exact"/>
        <w:rPr>
          <w:rFonts w:hint="eastAsia" w:ascii="宋体" w:hAnsi="宋体" w:cs="宋体"/>
          <w:szCs w:val="21"/>
          <w:highlight w:val="none"/>
          <w:u w:val="single"/>
        </w:rPr>
      </w:pPr>
      <w:r>
        <w:rPr>
          <w:rFonts w:hint="eastAsia" w:ascii="宋体" w:hAnsi="宋体" w:cs="宋体"/>
          <w:szCs w:val="21"/>
          <w:highlight w:val="none"/>
        </w:rPr>
        <w:t xml:space="preserve">法定代表人或授权委托人：</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955"/>
        <w:spacing w:line="500" w:lineRule="exact"/>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rFonts w:hint="eastAsia" w:ascii="宋体" w:hAnsi="宋体" w:cs="宋体"/>
          <w:szCs w:val="21"/>
          <w:highlight w:val="none"/>
        </w:rPr>
      </w:r>
      <w:r/>
    </w:p>
    <w:p>
      <w:pPr>
        <w:pStyle w:val="955"/>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pStyle w:val="955"/>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pStyle w:val="955"/>
        <w:spacing w:line="360" w:lineRule="auto"/>
        <w:rPr>
          <w:rFonts w:hint="eastAsia" w:ascii="宋体" w:hAnsi="宋体" w:cs="宋体"/>
          <w:b/>
          <w:szCs w:val="21"/>
          <w:highlight w:val="none"/>
        </w:rPr>
      </w:pPr>
      <w:r>
        <w:rPr>
          <w:rFonts w:hint="eastAsia" w:ascii="宋体" w:hAnsi="宋体" w:cs="宋体"/>
          <w:b/>
          <w:szCs w:val="21"/>
          <w:highlight w:val="none"/>
        </w:rPr>
        <w:t xml:space="preserve">附件：投标人股东名录及所占股份比例（格式自拟）</w:t>
      </w:r>
      <w:r>
        <w:rPr>
          <w:rFonts w:hint="eastAsia" w:ascii="宋体" w:hAnsi="宋体" w:cs="宋体"/>
          <w:b/>
          <w:szCs w:val="21"/>
          <w:highlight w:val="none"/>
        </w:rPr>
      </w:r>
      <w:r/>
    </w:p>
    <w:p>
      <w:pPr>
        <w:pStyle w:val="955"/>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pStyle w:val="955"/>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pStyle w:val="955"/>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pStyle w:val="955"/>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pStyle w:val="955"/>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pStyle w:val="955"/>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pStyle w:val="955"/>
        <w:spacing w:line="360" w:lineRule="auto"/>
        <w:rPr>
          <w:rFonts w:hint="eastAsia" w:ascii="宋体" w:hAnsi="宋体" w:cs="宋体"/>
          <w:szCs w:val="21"/>
          <w:highlight w:val="none"/>
        </w:rPr>
      </w:pPr>
      <w:r>
        <w:rPr>
          <w:rFonts w:hint="eastAsia" w:ascii="宋体" w:hAnsi="宋体" w:cs="宋体"/>
          <w:szCs w:val="21"/>
          <w:highlight w:val="none"/>
        </w:rPr>
      </w:r>
      <w:r/>
    </w:p>
    <w:p>
      <w:pPr>
        <w:pStyle w:val="1021"/>
        <w:jc w:val="center"/>
        <w:spacing w:before="0" w:beforeAutospacing="0" w:after="0" w:afterAutospacing="0" w:line="440" w:lineRule="exact"/>
        <w:rPr>
          <w:rFonts w:hint="eastAsia" w:cs="宋体"/>
          <w:color w:val="000000"/>
          <w:szCs w:val="21"/>
          <w:highlight w:val="none"/>
        </w:rPr>
        <w:outlineLvl w:val="0"/>
      </w:pPr>
      <w:r>
        <w:rPr>
          <w:rFonts w:hint="eastAsia" w:cs="宋体"/>
          <w:color w:val="000000"/>
          <w:szCs w:val="21"/>
          <w:highlight w:val="none"/>
        </w:rPr>
        <w:br w:type="page" w:clear="all"/>
      </w:r>
      <w:bookmarkStart w:id="90" w:name="_Toc57735507"/>
      <w:r/>
      <w:bookmarkStart w:id="91" w:name="_Toc11636"/>
      <w:r>
        <w:rPr>
          <w:rFonts w:hint="eastAsia" w:cs="宋体"/>
          <w:b/>
          <w:color w:val="000000"/>
          <w:sz w:val="21"/>
          <w:szCs w:val="21"/>
          <w:highlight w:val="none"/>
        </w:rPr>
        <w:t xml:space="preserve">开票资料说明函</w:t>
      </w:r>
      <w:bookmarkEnd w:id="90"/>
      <w:r/>
      <w:bookmarkEnd w:id="91"/>
      <w:r>
        <w:rPr>
          <w:rFonts w:hint="eastAsia" w:cs="宋体"/>
          <w:color w:val="000000"/>
          <w:szCs w:val="21"/>
          <w:highlight w:val="none"/>
        </w:rPr>
      </w:r>
      <w:r/>
    </w:p>
    <w:p>
      <w:pPr>
        <w:pStyle w:val="955"/>
        <w:spacing w:line="360" w:lineRule="auto"/>
        <w:rPr>
          <w:rFonts w:hint="eastAsia" w:ascii="宋体" w:hAnsi="宋体" w:cs="宋体"/>
          <w:bCs/>
          <w:szCs w:val="21"/>
          <w:highlight w:val="none"/>
        </w:rPr>
      </w:pPr>
      <w:r>
        <w:rPr>
          <w:rFonts w:hint="eastAsia" w:ascii="宋体" w:hAnsi="宋体" w:cs="宋体"/>
          <w:bCs/>
          <w:szCs w:val="21"/>
          <w:highlight w:val="none"/>
        </w:rPr>
        <w:t xml:space="preserve">上海中世建设咨询有限公司</w:t>
      </w:r>
      <w:r>
        <w:rPr>
          <w:rFonts w:hint="eastAsia" w:ascii="宋体" w:hAnsi="宋体" w:cs="宋体"/>
          <w:bCs/>
          <w:szCs w:val="21"/>
          <w:highlight w:val="none"/>
        </w:rPr>
        <w:t xml:space="preserve">:</w:t>
      </w:r>
      <w:r>
        <w:rPr>
          <w:rFonts w:hint="eastAsia" w:ascii="宋体" w:hAnsi="宋体" w:cs="宋体"/>
          <w:bCs/>
          <w:szCs w:val="21"/>
          <w:highlight w:val="none"/>
        </w:rPr>
      </w:r>
      <w:r/>
    </w:p>
    <w:p>
      <w:pPr>
        <w:pStyle w:val="955"/>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本公司</w:t>
      </w:r>
      <w:r>
        <w:rPr>
          <w:rFonts w:hint="eastAsia" w:ascii="宋体" w:hAnsi="宋体" w:cs="宋体"/>
          <w:szCs w:val="21"/>
          <w:highlight w:val="none"/>
          <w:u w:val="single"/>
        </w:rPr>
        <w:t xml:space="preserve">       (投标人名称)      </w:t>
      </w:r>
      <w:r>
        <w:rPr>
          <w:rFonts w:hint="eastAsia" w:ascii="宋体" w:hAnsi="宋体" w:cs="宋体"/>
          <w:szCs w:val="21"/>
          <w:highlight w:val="none"/>
        </w:rPr>
        <w:t xml:space="preserve">在参加在贵公司举行的</w:t>
      </w:r>
      <w:r>
        <w:rPr>
          <w:rFonts w:hint="eastAsia" w:ascii="宋体" w:hAnsi="宋体" w:cs="宋体"/>
          <w:szCs w:val="21"/>
          <w:highlight w:val="none"/>
          <w:u w:val="single"/>
        </w:rPr>
        <w:t xml:space="preserve">       (项目名称)     </w:t>
      </w:r>
      <w:r>
        <w:rPr>
          <w:rFonts w:hint="eastAsia" w:ascii="宋体" w:hAnsi="宋体" w:cs="宋体"/>
          <w:szCs w:val="21"/>
          <w:highlight w:val="none"/>
        </w:rPr>
        <w:t xml:space="preserve"> (项目编号)    </w:t>
      </w:r>
      <w:r>
        <w:rPr>
          <w:rFonts w:hint="eastAsia" w:ascii="宋体" w:hAnsi="宋体" w:cs="宋体"/>
          <w:szCs w:val="21"/>
          <w:highlight w:val="none"/>
          <w:u w:val="single"/>
        </w:rPr>
        <w:t xml:space="preserve">：</w:t>
      </w:r>
      <w:r>
        <w:rPr>
          <w:rFonts w:hint="eastAsia" w:ascii="宋体" w:hAnsi="宋体" w:cs="宋体"/>
          <w:szCs w:val="21"/>
          <w:highlight w:val="none"/>
        </w:rPr>
        <w:t xml:space="preserve">的招标中如获中标，则开票类型选择</w:t>
      </w:r>
      <w:r>
        <w:rPr>
          <w:rFonts w:hint="eastAsia" w:ascii="宋体" w:hAnsi="宋体" w:cs="宋体"/>
          <w:b/>
          <w:szCs w:val="21"/>
          <w:highlight w:val="none"/>
          <w:u w:val="single"/>
        </w:rPr>
        <w:t xml:space="preserve">□增值税普通发票□增值税专用发票</w:t>
      </w:r>
      <w:r>
        <w:rPr>
          <w:rFonts w:hint="eastAsia" w:ascii="宋体" w:hAnsi="宋体" w:cs="宋体"/>
          <w:szCs w:val="21"/>
          <w:highlight w:val="none"/>
        </w:rPr>
        <w:t xml:space="preserve">（</w:t>
      </w:r>
      <w:r>
        <w:rPr>
          <w:rFonts w:hint="eastAsia" w:ascii="宋体" w:hAnsi="宋体" w:cs="宋体"/>
          <w:b/>
          <w:szCs w:val="21"/>
          <w:highlight w:val="none"/>
        </w:rPr>
        <w:t xml:space="preserve">请在对应的“□”打“√”，且只能选择其中一项）</w:t>
      </w:r>
      <w:r>
        <w:rPr>
          <w:rFonts w:hint="eastAsia" w:ascii="宋体" w:hAnsi="宋体" w:cs="宋体"/>
          <w:szCs w:val="21"/>
          <w:highlight w:val="none"/>
        </w:rPr>
        <w:t xml:space="preserve">，以及我司的开票资料如下：</w:t>
      </w:r>
      <w:r>
        <w:rPr>
          <w:rFonts w:hint="eastAsia" w:ascii="宋体" w:hAnsi="宋体" w:cs="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77"/>
        <w:gridCol w:w="3715"/>
        <w:gridCol w:w="1191"/>
        <w:gridCol w:w="1653"/>
      </w:tblGrid>
      <w:tr>
        <w:trPr>
          <w:cantSplit/>
          <w:trHeight w:val="461"/>
        </w:trPr>
        <w:tc>
          <w:tcPr>
            <w:tcW w:w="2477" w:type="dxa"/>
            <w:vAlign w:val="center"/>
            <w:textDirection w:val="lrTb"/>
            <w:noWrap w:val="false"/>
          </w:tcPr>
          <w:p>
            <w:pPr>
              <w:pStyle w:val="955"/>
              <w:jc w:val="center"/>
              <w:rPr>
                <w:rFonts w:hint="eastAsia"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rPr>
            </w:r>
            <w:r/>
          </w:p>
        </w:tc>
        <w:tc>
          <w:tcPr>
            <w:gridSpan w:val="3"/>
            <w:tcW w:w="6559" w:type="dxa"/>
            <w:vAlign w:val="center"/>
            <w:textDirection w:val="lrTb"/>
            <w:noWrap w:val="false"/>
          </w:tcPr>
          <w:p>
            <w:pPr>
              <w:pStyle w:val="955"/>
              <w:jc w:val="center"/>
              <w:rPr>
                <w:rFonts w:hint="eastAsia" w:ascii="宋体" w:hAnsi="宋体" w:cs="宋体"/>
                <w:szCs w:val="21"/>
                <w:highlight w:val="none"/>
              </w:rPr>
            </w:pPr>
            <w:r>
              <w:rPr>
                <w:rFonts w:hint="eastAsia" w:ascii="宋体" w:hAnsi="宋体" w:cs="宋体"/>
                <w:szCs w:val="21"/>
                <w:highlight w:val="none"/>
              </w:rPr>
            </w:r>
            <w:r/>
          </w:p>
        </w:tc>
      </w:tr>
      <w:tr>
        <w:trPr>
          <w:cantSplit/>
          <w:trHeight w:val="461"/>
        </w:trPr>
        <w:tc>
          <w:tcPr>
            <w:tcW w:w="2477" w:type="dxa"/>
            <w:vAlign w:val="center"/>
            <w:textDirection w:val="lrTb"/>
            <w:noWrap w:val="false"/>
          </w:tcPr>
          <w:p>
            <w:pPr>
              <w:pStyle w:val="955"/>
              <w:jc w:val="center"/>
              <w:rPr>
                <w:rFonts w:hint="eastAsia" w:ascii="宋体" w:hAnsi="宋体" w:cs="宋体"/>
                <w:szCs w:val="21"/>
                <w:highlight w:val="none"/>
              </w:rPr>
            </w:pPr>
            <w:r>
              <w:rPr>
                <w:rFonts w:hint="eastAsia" w:ascii="宋体" w:hAnsi="宋体" w:cs="宋体"/>
                <w:szCs w:val="21"/>
                <w:highlight w:val="none"/>
              </w:rPr>
              <w:t xml:space="preserve">纳税人识别号</w:t>
            </w:r>
            <w:r>
              <w:rPr>
                <w:rFonts w:hint="eastAsia" w:ascii="宋体" w:hAnsi="宋体" w:cs="宋体"/>
                <w:szCs w:val="21"/>
                <w:highlight w:val="none"/>
              </w:rPr>
            </w:r>
            <w:r/>
          </w:p>
        </w:tc>
        <w:tc>
          <w:tcPr>
            <w:gridSpan w:val="3"/>
            <w:tcW w:w="6559" w:type="dxa"/>
            <w:vAlign w:val="center"/>
            <w:textDirection w:val="lrTb"/>
            <w:noWrap w:val="false"/>
          </w:tcPr>
          <w:p>
            <w:pPr>
              <w:pStyle w:val="955"/>
              <w:jc w:val="center"/>
              <w:rPr>
                <w:rFonts w:hint="eastAsia" w:ascii="宋体" w:hAnsi="宋体" w:cs="宋体"/>
                <w:szCs w:val="21"/>
                <w:highlight w:val="none"/>
              </w:rPr>
            </w:pPr>
            <w:r>
              <w:rPr>
                <w:rFonts w:hint="eastAsia" w:ascii="宋体" w:hAnsi="宋体" w:cs="宋体"/>
                <w:szCs w:val="21"/>
                <w:highlight w:val="none"/>
              </w:rPr>
            </w:r>
            <w:r/>
          </w:p>
        </w:tc>
      </w:tr>
      <w:tr>
        <w:trPr>
          <w:cantSplit/>
          <w:trHeight w:val="461"/>
        </w:trPr>
        <w:tc>
          <w:tcPr>
            <w:tcW w:w="2477" w:type="dxa"/>
            <w:vAlign w:val="center"/>
            <w:textDirection w:val="lrTb"/>
            <w:noWrap w:val="false"/>
          </w:tcPr>
          <w:p>
            <w:pPr>
              <w:pStyle w:val="955"/>
              <w:jc w:val="center"/>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rPr>
            </w:r>
            <w:r/>
          </w:p>
        </w:tc>
        <w:tc>
          <w:tcPr>
            <w:gridSpan w:val="3"/>
            <w:tcW w:w="6559" w:type="dxa"/>
            <w:vAlign w:val="center"/>
            <w:textDirection w:val="lrTb"/>
            <w:noWrap w:val="false"/>
          </w:tcPr>
          <w:p>
            <w:pPr>
              <w:pStyle w:val="955"/>
              <w:jc w:val="center"/>
              <w:rPr>
                <w:rFonts w:hint="eastAsia" w:ascii="宋体" w:hAnsi="宋体" w:cs="宋体"/>
                <w:szCs w:val="21"/>
                <w:highlight w:val="none"/>
              </w:rPr>
            </w:pPr>
            <w:r>
              <w:rPr>
                <w:rFonts w:hint="eastAsia" w:ascii="宋体" w:hAnsi="宋体" w:cs="宋体"/>
                <w:szCs w:val="21"/>
                <w:highlight w:val="none"/>
              </w:rPr>
            </w:r>
            <w:r/>
          </w:p>
        </w:tc>
      </w:tr>
      <w:tr>
        <w:trPr>
          <w:cantSplit/>
          <w:trHeight w:val="675"/>
        </w:trPr>
        <w:tc>
          <w:tcPr>
            <w:tcW w:w="2477" w:type="dxa"/>
            <w:vAlign w:val="center"/>
            <w:textDirection w:val="lrTb"/>
            <w:noWrap w:val="false"/>
          </w:tcPr>
          <w:p>
            <w:pPr>
              <w:pStyle w:val="955"/>
              <w:jc w:val="center"/>
              <w:rPr>
                <w:rFonts w:hint="eastAsia" w:ascii="宋体" w:hAnsi="宋体" w:cs="宋体"/>
                <w:szCs w:val="21"/>
                <w:highlight w:val="none"/>
              </w:rPr>
            </w:pPr>
            <w:r>
              <w:rPr>
                <w:rFonts w:hint="eastAsia" w:ascii="宋体" w:hAnsi="宋体" w:cs="宋体"/>
                <w:szCs w:val="21"/>
                <w:highlight w:val="none"/>
              </w:rPr>
              <w:t xml:space="preserve">开户银行</w:t>
            </w:r>
            <w:r>
              <w:rPr>
                <w:rFonts w:hint="eastAsia" w:ascii="宋体" w:hAnsi="宋体" w:cs="宋体"/>
                <w:szCs w:val="21"/>
                <w:highlight w:val="none"/>
              </w:rPr>
              <w:br w:type="textWrapping" w:clear="all"/>
            </w:r>
            <w:r>
              <w:rPr>
                <w:rFonts w:hint="eastAsia" w:ascii="宋体" w:hAnsi="宋体" w:cs="宋体"/>
                <w:szCs w:val="21"/>
                <w:highlight w:val="none"/>
              </w:rPr>
              <w:t xml:space="preserve">（具体到X银行X支行）</w:t>
            </w:r>
            <w:r>
              <w:rPr>
                <w:rFonts w:hint="eastAsia" w:ascii="宋体" w:hAnsi="宋体" w:cs="宋体"/>
                <w:szCs w:val="21"/>
                <w:highlight w:val="none"/>
              </w:rPr>
            </w:r>
            <w:r/>
          </w:p>
        </w:tc>
        <w:tc>
          <w:tcPr>
            <w:tcW w:w="3715" w:type="dxa"/>
            <w:vAlign w:val="center"/>
            <w:textDirection w:val="lrTb"/>
            <w:noWrap w:val="false"/>
          </w:tcPr>
          <w:p>
            <w:pPr>
              <w:pStyle w:val="955"/>
              <w:jc w:val="center"/>
              <w:rPr>
                <w:rFonts w:hint="eastAsia" w:ascii="宋体" w:hAnsi="宋体" w:cs="宋体"/>
                <w:szCs w:val="21"/>
                <w:highlight w:val="none"/>
              </w:rPr>
            </w:pPr>
            <w:r>
              <w:rPr>
                <w:rFonts w:hint="eastAsia" w:ascii="宋体" w:hAnsi="宋体" w:cs="宋体"/>
                <w:szCs w:val="21"/>
                <w:highlight w:val="none"/>
              </w:rPr>
            </w:r>
            <w:r/>
          </w:p>
        </w:tc>
        <w:tc>
          <w:tcPr>
            <w:tcW w:w="1191" w:type="dxa"/>
            <w:vAlign w:val="center"/>
            <w:textDirection w:val="lrTb"/>
            <w:noWrap w:val="false"/>
          </w:tcPr>
          <w:p>
            <w:pPr>
              <w:pStyle w:val="955"/>
              <w:jc w:val="center"/>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rPr>
            </w:r>
            <w:r/>
          </w:p>
        </w:tc>
        <w:tc>
          <w:tcPr>
            <w:tcW w:w="1653" w:type="dxa"/>
            <w:vAlign w:val="center"/>
            <w:textDirection w:val="lrTb"/>
            <w:noWrap w:val="false"/>
          </w:tcPr>
          <w:p>
            <w:pPr>
              <w:pStyle w:val="955"/>
              <w:jc w:val="center"/>
              <w:rPr>
                <w:rFonts w:hint="eastAsia" w:ascii="宋体" w:hAnsi="宋体" w:cs="宋体"/>
                <w:szCs w:val="21"/>
                <w:highlight w:val="none"/>
              </w:rPr>
            </w:pPr>
            <w:r>
              <w:rPr>
                <w:rFonts w:hint="eastAsia" w:ascii="宋体" w:hAnsi="宋体" w:cs="宋体"/>
                <w:szCs w:val="21"/>
                <w:highlight w:val="none"/>
              </w:rPr>
            </w:r>
            <w:r/>
          </w:p>
        </w:tc>
      </w:tr>
      <w:tr>
        <w:trPr>
          <w:cantSplit/>
          <w:trHeight w:val="772"/>
        </w:trPr>
        <w:tc>
          <w:tcPr>
            <w:tcW w:w="2477" w:type="dxa"/>
            <w:vAlign w:val="center"/>
            <w:textDirection w:val="lrTb"/>
            <w:noWrap w:val="false"/>
          </w:tcPr>
          <w:p>
            <w:pPr>
              <w:pStyle w:val="955"/>
              <w:jc w:val="center"/>
              <w:rPr>
                <w:rFonts w:hint="eastAsia" w:ascii="宋体" w:hAnsi="宋体" w:cs="宋体"/>
                <w:szCs w:val="21"/>
                <w:highlight w:val="none"/>
              </w:rPr>
            </w:pPr>
            <w:r>
              <w:rPr>
                <w:rFonts w:hint="eastAsia" w:ascii="宋体" w:hAnsi="宋体" w:cs="宋体"/>
                <w:szCs w:val="21"/>
                <w:highlight w:val="none"/>
              </w:rPr>
              <w:t xml:space="preserve">账    号</w:t>
            </w:r>
            <w:r>
              <w:rPr>
                <w:rFonts w:hint="eastAsia" w:ascii="宋体" w:hAnsi="宋体" w:cs="宋体"/>
                <w:szCs w:val="21"/>
                <w:highlight w:val="none"/>
              </w:rPr>
            </w:r>
            <w:r/>
          </w:p>
        </w:tc>
        <w:tc>
          <w:tcPr>
            <w:tcW w:w="3715" w:type="dxa"/>
            <w:vAlign w:val="center"/>
            <w:textDirection w:val="lrTb"/>
            <w:noWrap w:val="false"/>
          </w:tcPr>
          <w:p>
            <w:pPr>
              <w:pStyle w:val="955"/>
              <w:jc w:val="center"/>
              <w:rPr>
                <w:rFonts w:hint="eastAsia" w:ascii="宋体" w:hAnsi="宋体" w:cs="宋体"/>
                <w:szCs w:val="21"/>
                <w:highlight w:val="none"/>
              </w:rPr>
            </w:pPr>
            <w:r>
              <w:rPr>
                <w:rFonts w:hint="eastAsia" w:ascii="宋体" w:hAnsi="宋体" w:cs="宋体"/>
                <w:szCs w:val="21"/>
                <w:highlight w:val="none"/>
              </w:rPr>
            </w:r>
            <w:r/>
          </w:p>
        </w:tc>
        <w:tc>
          <w:tcPr>
            <w:tcW w:w="1191" w:type="dxa"/>
            <w:vAlign w:val="center"/>
            <w:textDirection w:val="lrTb"/>
            <w:noWrap w:val="false"/>
          </w:tcPr>
          <w:p>
            <w:pPr>
              <w:pStyle w:val="955"/>
              <w:jc w:val="center"/>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rPr>
            </w:r>
            <w:r/>
          </w:p>
        </w:tc>
        <w:tc>
          <w:tcPr>
            <w:tcW w:w="1653" w:type="dxa"/>
            <w:vAlign w:val="center"/>
            <w:textDirection w:val="lrTb"/>
            <w:noWrap w:val="false"/>
          </w:tcPr>
          <w:p>
            <w:pPr>
              <w:pStyle w:val="955"/>
              <w:jc w:val="center"/>
              <w:rPr>
                <w:rFonts w:hint="eastAsia" w:ascii="宋体" w:hAnsi="宋体" w:cs="宋体"/>
                <w:szCs w:val="21"/>
                <w:highlight w:val="none"/>
              </w:rPr>
            </w:pPr>
            <w:r>
              <w:rPr>
                <w:rFonts w:hint="eastAsia" w:ascii="宋体" w:hAnsi="宋体" w:cs="宋体"/>
                <w:szCs w:val="21"/>
                <w:highlight w:val="none"/>
              </w:rPr>
            </w:r>
            <w:r/>
          </w:p>
        </w:tc>
      </w:tr>
    </w:tbl>
    <w:p>
      <w:pPr>
        <w:pStyle w:val="955"/>
        <w:ind w:firstLine="422"/>
        <w:spacing w:line="360" w:lineRule="auto"/>
        <w:rPr>
          <w:rFonts w:hint="eastAsia" w:ascii="宋体" w:hAnsi="宋体" w:cs="宋体"/>
          <w:b/>
          <w:szCs w:val="21"/>
          <w:highlight w:val="none"/>
          <w:u w:val="single"/>
        </w:rPr>
      </w:pPr>
      <w:r>
        <w:rPr>
          <w:rFonts w:hint="eastAsia" w:ascii="宋体" w:hAnsi="宋体" w:cs="宋体"/>
          <w:b/>
          <w:szCs w:val="21"/>
          <w:highlight w:val="none"/>
          <w:u w:val="single"/>
        </w:rPr>
      </w:r>
      <w:r/>
    </w:p>
    <w:p>
      <w:pPr>
        <w:pStyle w:val="955"/>
        <w:ind w:firstLine="422"/>
        <w:spacing w:line="360" w:lineRule="auto"/>
        <w:rPr>
          <w:rFonts w:hint="eastAsia" w:ascii="宋体" w:hAnsi="宋体" w:cs="宋体"/>
          <w:b/>
          <w:szCs w:val="21"/>
          <w:highlight w:val="none"/>
          <w:u w:val="single"/>
        </w:rPr>
      </w:pPr>
      <w:r>
        <w:rPr>
          <w:rFonts w:hint="eastAsia" w:ascii="宋体" w:hAnsi="宋体" w:cs="宋体"/>
          <w:b/>
          <w:szCs w:val="21"/>
          <w:highlight w:val="none"/>
          <w:u w:val="single"/>
        </w:rPr>
        <w:t xml:space="preserve">如我公司未按该要求填写、未提供有效的开票资料、未确认开具发票类型或确认的发票类型有误。同意不予更换发票类型。并愿承担由此引起的一切后果。</w:t>
      </w:r>
      <w:r>
        <w:rPr>
          <w:rFonts w:hint="eastAsia" w:ascii="宋体" w:hAnsi="宋体" w:cs="宋体"/>
          <w:b/>
          <w:szCs w:val="21"/>
          <w:highlight w:val="none"/>
          <w:u w:val="single"/>
        </w:rPr>
      </w:r>
      <w:r/>
    </w:p>
    <w:p>
      <w:pPr>
        <w:pStyle w:val="955"/>
        <w:ind w:firstLine="422"/>
        <w:jc w:val="left"/>
        <w:spacing w:line="360" w:lineRule="auto"/>
        <w:rPr>
          <w:rFonts w:hint="eastAsia" w:ascii="宋体" w:hAnsi="宋体" w:cs="宋体"/>
          <w:b/>
          <w:szCs w:val="21"/>
          <w:highlight w:val="none"/>
          <w:u w:val="single"/>
        </w:rPr>
      </w:pPr>
      <w:r>
        <w:rPr>
          <w:rFonts w:hint="eastAsia" w:ascii="宋体" w:hAnsi="宋体" w:cs="宋体"/>
          <w:b/>
          <w:szCs w:val="21"/>
          <w:highlight w:val="none"/>
          <w:u w:val="single"/>
        </w:rPr>
        <w:t xml:space="preserve">发票及中标通知书邮寄地址（如邮寄请填写，寄丢不补，不填自取）：                          。 </w:t>
      </w:r>
      <w:r>
        <w:rPr>
          <w:rFonts w:hint="eastAsia" w:ascii="宋体" w:hAnsi="宋体" w:cs="宋体"/>
          <w:b/>
          <w:szCs w:val="21"/>
          <w:highlight w:val="none"/>
          <w:u w:val="single"/>
        </w:rPr>
      </w:r>
      <w:r/>
    </w:p>
    <w:p>
      <w:pPr>
        <w:pStyle w:val="955"/>
        <w:ind w:left="4725"/>
        <w:spacing w:line="360" w:lineRule="auto"/>
        <w:rPr>
          <w:rFonts w:hint="eastAsia" w:ascii="宋体" w:hAnsi="宋体" w:cs="宋体"/>
          <w:szCs w:val="21"/>
          <w:highlight w:val="none"/>
        </w:rPr>
      </w:pPr>
      <w:r>
        <w:rPr>
          <w:rFonts w:hint="eastAsia" w:ascii="宋体" w:hAnsi="宋体" w:cs="宋体"/>
          <w:szCs w:val="21"/>
          <w:highlight w:val="none"/>
        </w:rPr>
        <w:tab/>
      </w:r>
      <w:r>
        <w:rPr>
          <w:rFonts w:hint="eastAsia" w:ascii="宋体" w:hAnsi="宋体" w:cs="宋体"/>
          <w:szCs w:val="21"/>
          <w:highlight w:val="none"/>
        </w:rPr>
      </w:r>
      <w:r/>
    </w:p>
    <w:p>
      <w:pPr>
        <w:pStyle w:val="955"/>
        <w:ind w:left="4725"/>
        <w:jc w:val="right"/>
        <w:spacing w:line="360" w:lineRule="auto"/>
        <w:rPr>
          <w:rFonts w:hint="eastAsia" w:ascii="宋体" w:hAnsi="宋体" w:cs="宋体"/>
          <w:szCs w:val="21"/>
          <w:highlight w:val="none"/>
        </w:rPr>
      </w:pPr>
      <w:r>
        <w:rPr>
          <w:rFonts w:hint="eastAsia" w:ascii="宋体" w:hAnsi="宋体" w:cs="宋体"/>
          <w:szCs w:val="21"/>
          <w:highlight w:val="none"/>
        </w:rPr>
      </w:r>
      <w:r/>
    </w:p>
    <w:p>
      <w:pPr>
        <w:pStyle w:val="955"/>
        <w:jc w:val="right"/>
        <w:spacing w:line="360" w:lineRule="auto"/>
        <w:rPr>
          <w:rFonts w:hint="eastAsia" w:ascii="宋体" w:hAnsi="宋体" w:cs="宋体"/>
          <w:szCs w:val="21"/>
          <w:highlight w:val="none"/>
        </w:rPr>
      </w:pPr>
      <w:r>
        <w:rPr>
          <w:rFonts w:hint="eastAsia" w:ascii="宋体" w:hAnsi="宋体" w:cs="宋体"/>
          <w:szCs w:val="21"/>
          <w:highlight w:val="none"/>
        </w:rPr>
        <w:t xml:space="preserve">投标人名称（公章）：</w:t>
      </w:r>
      <w:r>
        <w:rPr>
          <w:rFonts w:hint="eastAsia" w:ascii="宋体" w:hAnsi="宋体" w:cs="宋体"/>
          <w:szCs w:val="21"/>
          <w:highlight w:val="none"/>
        </w:rPr>
      </w:r>
      <w:r/>
    </w:p>
    <w:p>
      <w:pPr>
        <w:pStyle w:val="955"/>
        <w:jc w:val="right"/>
        <w:spacing w:line="360" w:lineRule="auto"/>
        <w:rPr>
          <w:rFonts w:hint="eastAsia" w:ascii="宋体" w:hAnsi="宋体" w:cs="宋体"/>
          <w:szCs w:val="21"/>
          <w:highlight w:val="none"/>
        </w:rPr>
      </w:pPr>
      <w:r>
        <w:rPr>
          <w:rFonts w:hint="eastAsia" w:ascii="宋体" w:hAnsi="宋体" w:cs="宋体"/>
          <w:szCs w:val="21"/>
          <w:highlight w:val="none"/>
        </w:rPr>
        <w:t xml:space="preserve">       年   月   日</w:t>
      </w:r>
      <w:r>
        <w:rPr>
          <w:rFonts w:hint="eastAsia" w:ascii="宋体" w:hAnsi="宋体" w:cs="宋体"/>
          <w:szCs w:val="21"/>
          <w:highlight w:val="none"/>
        </w:rPr>
      </w:r>
      <w:r/>
    </w:p>
    <w:p>
      <w:pPr>
        <w:pStyle w:val="955"/>
        <w:ind w:firstLine="2763"/>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pStyle w:val="955"/>
        <w:jc w:val="center"/>
        <w:spacing w:line="360" w:lineRule="auto"/>
        <w:widowControl/>
        <w:rPr>
          <w:rFonts w:hint="eastAsia" w:ascii="宋体" w:hAnsi="宋体" w:cs="宋体"/>
          <w:b/>
          <w:sz w:val="24"/>
          <w:highlight w:val="none"/>
        </w:rPr>
        <w:outlineLvl w:val="0"/>
      </w:pPr>
      <w:r>
        <w:rPr>
          <w:rFonts w:hint="eastAsia" w:ascii="宋体" w:hAnsi="宋体" w:cs="宋体"/>
          <w:szCs w:val="21"/>
          <w:highlight w:val="none"/>
        </w:rPr>
      </w:r>
      <w:r/>
    </w:p>
    <w:sectPr>
      <w:footnotePr/>
      <w:endnotePr/>
      <w:type w:val="nextPage"/>
      <w:pgSz w:w="11906" w:h="16838" w:orient="portrait"/>
      <w:pgMar w:top="1247" w:right="1247" w:bottom="1474"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楷体">
    <w:panose1 w:val="02010609060101010101"/>
  </w:font>
  <w:font w:name="ËÎÌå">
    <w:panose1 w:val="020B0503020202020204"/>
  </w:font>
  <w:font w:name="Palatino">
    <w:panose1 w:val="02040502050505030304"/>
  </w:font>
  <w:font w:name="等线 Light">
    <w:panose1 w:val="02010600030101010101"/>
  </w:font>
  <w:font w:name="Times">
    <w:panose1 w:val="02020603050405020304"/>
  </w:font>
  <w:font w:name="Arial Unicode MS">
    <w:panose1 w:val="020B0604020202020204"/>
  </w:font>
  <w:font w:name="MingLiU">
    <w:panose1 w:val="02020500000000000000"/>
  </w:font>
  <w:font w:name="Tahoma">
    <w:panose1 w:val="020B0604030504040204"/>
  </w:font>
  <w:font w:name="DINEngschrift">
    <w:panose1 w:val="020B0503020202020204"/>
  </w:font>
  <w:font w:name="Times-Roman">
    <w:panose1 w:val="020B0503020202020204"/>
  </w:font>
  <w:font w:name="Calibri">
    <w:panose1 w:val="020F0502020204030204"/>
  </w:font>
  <w:font w:name="Batang">
    <w:panose1 w:val="02010600040101010101"/>
  </w:font>
  <w:font w:name="微软雅黑">
    <w:panose1 w:val="020B0503020204020204"/>
  </w:font>
  <w:font w:name="Cambria">
    <w:panose1 w:val="02040503050406030204"/>
  </w:font>
  <w:font w:name="ˎ̥">
    <w:panose1 w:val="020B0503020202020204"/>
  </w:font>
  <w:font w:name="GulimChe">
    <w:panose1 w:val="020B0509000000000000"/>
  </w:font>
  <w:font w:name="FuturaA Bk BT">
    <w:panose1 w:val="020B0503020202020204"/>
  </w:font>
  <w:font w:name="楷体_GB2312">
    <w:panose1 w:val="02010609060101010101"/>
  </w:font>
  <w:font w:name="Bembo">
    <w:panose1 w:val="020B0503020202020204"/>
  </w:font>
  <w:font w:name="Garamond">
    <w:panose1 w:val="02020404030301010803"/>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华文宋体">
    <w:panose1 w:val="0201060004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tabs>
        <w:tab w:val="center" w:pos="4153" w:leader="none"/>
        <w:tab w:val="right" w:pos="8306" w:leader="none"/>
      </w:tabs>
      <w:rPr>
        <w:rFonts w:hint="eastAsia"/>
      </w:rPr>
    </w:pPr>
    <w:r>
      <w:rPr>
        <w:rFonts w:hint="eastAsia"/>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tabs>
        <w:tab w:val="center" w:pos="4153" w:leader="none"/>
        <w:tab w:val="right" w:pos="8306" w:leader="none"/>
      </w:tabs>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1</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Fonts w:hint="eastAsia"/>
      </w:rP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5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0"/>
      <w:isLgl w:val="false"/>
      <w:suff w:val="tab"/>
      <w:lvlText w:val="%1."/>
      <w:lvlJc w:val="left"/>
      <w:pPr>
        <w:pStyle w:val="955"/>
        <w:ind w:left="1331" w:hanging="360"/>
        <w:tabs>
          <w:tab w:val="num" w:pos="1331"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4"/>
      <w:isLgl w:val="false"/>
      <w:suff w:val="tab"/>
      <w:lvlText w:val="%1."/>
      <w:lvlJc w:val="left"/>
      <w:pPr>
        <w:pStyle w:val="955"/>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23"/>
      <w:isLgl w:val="false"/>
      <w:suff w:val="tab"/>
      <w:lvlText w:val=""/>
      <w:lvlJc w:val="left"/>
      <w:pPr>
        <w:pStyle w:val="955"/>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06"/>
      <w:isLgl w:val="false"/>
      <w:suff w:val="tab"/>
      <w:lvlText w:val=""/>
      <w:lvlJc w:val="left"/>
      <w:pPr>
        <w:pStyle w:val="955"/>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38"/>
      <w:isLgl w:val="false"/>
      <w:suff w:val="nothing"/>
      <w:lvlText w:val=""/>
      <w:lvlJc w:val="left"/>
      <w:pPr>
        <w:pStyle w:val="955"/>
      </w:pPr>
      <w:rPr>
        <w:rFonts w:ascii="Times New Roman" w:hAnsi="Times New Roman" w:cs="Times New Roman"/>
        <w:b/>
        <w:i w:val="0"/>
        <w:sz w:val="21"/>
      </w:rPr>
    </w:lvl>
    <w:lvl w:ilvl="1">
      <w:start w:val="1"/>
      <w:numFmt w:val="decimal"/>
      <w:pStyle w:val="1692"/>
      <w:isLgl w:val="false"/>
      <w:suff w:val="nothing"/>
      <w:lvlText w:val="%1%2　"/>
      <w:lvlJc w:val="left"/>
      <w:pPr>
        <w:pStyle w:val="955"/>
      </w:pPr>
      <w:rPr>
        <w:rFonts w:hint="eastAsia" w:ascii="黑体" w:hAnsi="Times New Roman" w:eastAsia="黑体" w:cs="Times New Roman"/>
        <w:b/>
        <w:i w:val="0"/>
        <w:sz w:val="21"/>
      </w:rPr>
    </w:lvl>
    <w:lvl w:ilvl="2">
      <w:start w:val="1"/>
      <w:numFmt w:val="decimal"/>
      <w:isLgl w:val="false"/>
      <w:suff w:val="nothing"/>
      <w:lvlText w:val="%1%2.%3　"/>
      <w:lvlJc w:val="left"/>
      <w:pPr>
        <w:pStyle w:val="955"/>
      </w:pPr>
      <w:rPr>
        <w:rFonts w:hint="eastAsia" w:ascii="黑体" w:hAnsi="Times New Roman" w:eastAsia="黑体" w:cs="Times New Roman"/>
        <w:b w:val="0"/>
        <w:i w:val="0"/>
        <w:sz w:val="21"/>
      </w:rPr>
    </w:lvl>
    <w:lvl w:ilvl="3">
      <w:start w:val="1"/>
      <w:numFmt w:val="decimal"/>
      <w:isLgl w:val="false"/>
      <w:suff w:val="nothing"/>
      <w:lvlText w:val="%1%2.%3.%4　"/>
      <w:lvlJc w:val="left"/>
      <w:pPr>
        <w:pStyle w:val="955"/>
      </w:pPr>
      <w:rPr>
        <w:rFonts w:hint="eastAsia" w:ascii="黑体" w:hAnsi="Times New Roman" w:eastAsia="黑体" w:cs="Times New Roman"/>
        <w:b w:val="0"/>
        <w:i w:val="0"/>
        <w:sz w:val="21"/>
      </w:rPr>
    </w:lvl>
    <w:lvl w:ilvl="4">
      <w:start w:val="1"/>
      <w:numFmt w:val="decimal"/>
      <w:isLgl w:val="false"/>
      <w:suff w:val="nothing"/>
      <w:lvlText w:val="%1%2.%3.%4.%5　"/>
      <w:lvlJc w:val="left"/>
      <w:pPr>
        <w:pStyle w:val="955"/>
      </w:pPr>
      <w:rPr>
        <w:rFonts w:hint="eastAsia" w:ascii="黑体" w:hAnsi="Times New Roman" w:eastAsia="黑体" w:cs="Times New Roman"/>
        <w:b w:val="0"/>
        <w:i w:val="0"/>
        <w:sz w:val="21"/>
      </w:rPr>
    </w:lvl>
    <w:lvl w:ilvl="5">
      <w:start w:val="1"/>
      <w:numFmt w:val="decimal"/>
      <w:isLgl w:val="false"/>
      <w:suff w:val="nothing"/>
      <w:lvlText w:val="%1%2.%3.%4.%5.%6　"/>
      <w:lvlJc w:val="left"/>
      <w:pPr>
        <w:pStyle w:val="955"/>
      </w:pPr>
      <w:rPr>
        <w:rFonts w:hint="eastAsia" w:ascii="黑体" w:hAnsi="Times New Roman" w:eastAsia="黑体" w:cs="Times New Roman"/>
        <w:b w:val="0"/>
        <w:i w:val="0"/>
        <w:sz w:val="21"/>
      </w:rPr>
    </w:lvl>
    <w:lvl w:ilvl="6">
      <w:start w:val="1"/>
      <w:numFmt w:val="decimal"/>
      <w:isLgl w:val="false"/>
      <w:suff w:val="nothing"/>
      <w:lvlText w:val="%1%2.%3.%4.%5.%6.%7　"/>
      <w:lvlJc w:val="left"/>
      <w:pPr>
        <w:pStyle w:val="955"/>
      </w:pPr>
      <w:rPr>
        <w:rFonts w:hint="eastAsia" w:ascii="黑体" w:hAnsi="Times New Roman" w:eastAsia="黑体" w:cs="Times New Roman"/>
        <w:b w:val="0"/>
        <w:i w:val="0"/>
        <w:sz w:val="21"/>
      </w:rPr>
    </w:lvl>
    <w:lvl w:ilvl="7">
      <w:start w:val="1"/>
      <w:numFmt w:val="decimal"/>
      <w:isLgl w:val="false"/>
      <w:suff w:val="tab"/>
      <w:lvlText w:val="%1.%2.%3.%4.%5.%6.%7.%8"/>
      <w:lvlJc w:val="left"/>
      <w:pPr>
        <w:pStyle w:val="955"/>
        <w:ind w:left="3969" w:hanging="1418"/>
        <w:tabs>
          <w:tab w:val="num" w:pos="4351" w:leader="none"/>
        </w:tabs>
      </w:pPr>
      <w:rPr>
        <w:rFonts w:hint="eastAsia" w:cs="Times New Roman"/>
      </w:rPr>
    </w:lvl>
    <w:lvl w:ilvl="8">
      <w:start w:val="1"/>
      <w:numFmt w:val="decimal"/>
      <w:isLgl w:val="false"/>
      <w:suff w:val="tab"/>
      <w:lvlText w:val="%1.%2.%3.%4.%5.%6.%7.%8.%9"/>
      <w:lvlJc w:val="left"/>
      <w:pPr>
        <w:pStyle w:val="955"/>
        <w:ind w:left="4677" w:hanging="1700"/>
        <w:tabs>
          <w:tab w:val="num" w:pos="4777" w:leader="none"/>
        </w:tabs>
      </w:pPr>
      <w:rPr>
        <w:rFonts w:hint="eastAsia" w:cs="Times New Roman"/>
      </w:rPr>
    </w:lvl>
  </w:abstractNum>
  <w:abstractNum w:abstractNumId="6">
    <w:multiLevelType w:val="hybridMultilevel"/>
    <w:lvl w:ilvl="0">
      <w:start w:val="1"/>
      <w:numFmt w:val="chineseCountingThousand"/>
      <w:pStyle w:val="1088"/>
      <w:isLgl w:val="false"/>
      <w:suff w:val="tab"/>
      <w:lvlText w:val="%1、"/>
      <w:lvlJc w:val="left"/>
      <w:pPr>
        <w:pStyle w:val="955"/>
        <w:ind w:left="420" w:hanging="420"/>
      </w:pPr>
      <w:rPr>
        <w:sz w:val="32"/>
      </w:rPr>
    </w:lvl>
    <w:lvl w:ilvl="1">
      <w:start w:val="1"/>
      <w:numFmt w:val="lowerLetter"/>
      <w:isLgl w:val="false"/>
      <w:suff w:val="tab"/>
      <w:lvlText w:val="%2)"/>
      <w:lvlJc w:val="left"/>
      <w:pPr>
        <w:pStyle w:val="955"/>
        <w:ind w:left="840" w:hanging="420"/>
      </w:pPr>
    </w:lvl>
    <w:lvl w:ilvl="2">
      <w:start w:val="1"/>
      <w:numFmt w:val="lowerRoman"/>
      <w:isLgl w:val="false"/>
      <w:suff w:val="tab"/>
      <w:lvlText w:val="%3."/>
      <w:lvlJc w:val="right"/>
      <w:pPr>
        <w:pStyle w:val="955"/>
        <w:ind w:left="1260" w:hanging="420"/>
      </w:pPr>
    </w:lvl>
    <w:lvl w:ilvl="3">
      <w:start w:val="1"/>
      <w:numFmt w:val="decimal"/>
      <w:isLgl w:val="false"/>
      <w:suff w:val="tab"/>
      <w:lvlText w:val="%4."/>
      <w:lvlJc w:val="left"/>
      <w:pPr>
        <w:pStyle w:val="955"/>
        <w:ind w:left="1680" w:hanging="420"/>
      </w:pPr>
    </w:lvl>
    <w:lvl w:ilvl="4">
      <w:start w:val="1"/>
      <w:numFmt w:val="lowerLetter"/>
      <w:isLgl w:val="false"/>
      <w:suff w:val="tab"/>
      <w:lvlText w:val="%5)"/>
      <w:lvlJc w:val="left"/>
      <w:pPr>
        <w:pStyle w:val="955"/>
        <w:ind w:left="2100" w:hanging="420"/>
      </w:pPr>
    </w:lvl>
    <w:lvl w:ilvl="5">
      <w:start w:val="1"/>
      <w:numFmt w:val="lowerRoman"/>
      <w:isLgl w:val="false"/>
      <w:suff w:val="tab"/>
      <w:lvlText w:val="%6."/>
      <w:lvlJc w:val="right"/>
      <w:pPr>
        <w:pStyle w:val="955"/>
        <w:ind w:left="2520" w:hanging="420"/>
      </w:pPr>
    </w:lvl>
    <w:lvl w:ilvl="6">
      <w:start w:val="1"/>
      <w:numFmt w:val="decimal"/>
      <w:isLgl w:val="false"/>
      <w:suff w:val="tab"/>
      <w:lvlText w:val="%7."/>
      <w:lvlJc w:val="left"/>
      <w:pPr>
        <w:pStyle w:val="955"/>
        <w:ind w:left="2940" w:hanging="420"/>
      </w:pPr>
    </w:lvl>
    <w:lvl w:ilvl="7">
      <w:start w:val="1"/>
      <w:numFmt w:val="lowerLetter"/>
      <w:isLgl w:val="false"/>
      <w:suff w:val="tab"/>
      <w:lvlText w:val="%8)"/>
      <w:lvlJc w:val="left"/>
      <w:pPr>
        <w:pStyle w:val="955"/>
        <w:ind w:left="3360" w:hanging="420"/>
      </w:pPr>
    </w:lvl>
    <w:lvl w:ilvl="8">
      <w:start w:val="1"/>
      <w:numFmt w:val="lowerRoman"/>
      <w:isLgl w:val="false"/>
      <w:suff w:val="tab"/>
      <w:lvlText w:val="%9."/>
      <w:lvlJc w:val="right"/>
      <w:pPr>
        <w:pStyle w:val="955"/>
        <w:ind w:left="3780" w:hanging="420"/>
      </w:pPr>
    </w:lvl>
  </w:abstractNum>
  <w:abstractNum w:abstractNumId="7">
    <w:multiLevelType w:val="hybridMultilevel"/>
    <w:lvl w:ilvl="0">
      <w:start w:val="1"/>
      <w:numFmt w:val="bullet"/>
      <w:pStyle w:val="1418"/>
      <w:isLgl w:val="false"/>
      <w:suff w:val="tab"/>
      <w:lvlText w:val=""/>
      <w:lvlJc w:val="left"/>
      <w:pPr>
        <w:pStyle w:val="955"/>
        <w:ind w:left="-119" w:hanging="420"/>
        <w:tabs>
          <w:tab w:val="num" w:pos="-119" w:leader="none"/>
        </w:tabs>
      </w:pPr>
      <w:rPr>
        <w:rFonts w:ascii="Wingdings" w:hAnsi="Wingdings"/>
      </w:rPr>
    </w:lvl>
    <w:lvl w:ilvl="1">
      <w:start w:val="1"/>
      <w:numFmt w:val="decimal"/>
      <w:isLgl w:val="false"/>
      <w:suff w:val="tab"/>
      <w:lvlText w:val="%2."/>
      <w:lvlJc w:val="left"/>
      <w:pPr>
        <w:pStyle w:val="955"/>
        <w:ind w:left="301" w:hanging="420"/>
        <w:tabs>
          <w:tab w:val="num" w:pos="301" w:leader="none"/>
        </w:tabs>
      </w:pPr>
    </w:lvl>
    <w:lvl w:ilvl="2">
      <w:start w:val="1"/>
      <w:numFmt w:val="bullet"/>
      <w:isLgl w:val="false"/>
      <w:suff w:val="tab"/>
      <w:lvlText w:val=""/>
      <w:lvlJc w:val="left"/>
      <w:pPr>
        <w:pStyle w:val="955"/>
        <w:ind w:left="721" w:hanging="420"/>
        <w:tabs>
          <w:tab w:val="num" w:pos="721" w:leader="none"/>
        </w:tabs>
      </w:pPr>
      <w:rPr>
        <w:rFonts w:ascii="Wingdings" w:hAnsi="Wingdings"/>
      </w:rPr>
    </w:lvl>
    <w:lvl w:ilvl="3">
      <w:start w:val="1"/>
      <w:numFmt w:val="bullet"/>
      <w:isLgl w:val="false"/>
      <w:suff w:val="tab"/>
      <w:lvlText w:val=""/>
      <w:lvlJc w:val="left"/>
      <w:pPr>
        <w:pStyle w:val="955"/>
        <w:ind w:left="1141" w:hanging="420"/>
        <w:tabs>
          <w:tab w:val="num" w:pos="1141" w:leader="none"/>
        </w:tabs>
      </w:pPr>
      <w:rPr>
        <w:rFonts w:ascii="Wingdings" w:hAnsi="Wingdings"/>
      </w:rPr>
    </w:lvl>
    <w:lvl w:ilvl="4">
      <w:start w:val="1"/>
      <w:numFmt w:val="bullet"/>
      <w:isLgl w:val="false"/>
      <w:suff w:val="tab"/>
      <w:lvlText w:val=""/>
      <w:lvlJc w:val="left"/>
      <w:pPr>
        <w:pStyle w:val="955"/>
        <w:ind w:left="1561" w:hanging="420"/>
        <w:tabs>
          <w:tab w:val="num" w:pos="1561" w:leader="none"/>
        </w:tabs>
      </w:pPr>
      <w:rPr>
        <w:rFonts w:ascii="Wingdings" w:hAnsi="Wingdings"/>
      </w:rPr>
    </w:lvl>
    <w:lvl w:ilvl="5">
      <w:start w:val="1"/>
      <w:numFmt w:val="bullet"/>
      <w:isLgl w:val="false"/>
      <w:suff w:val="tab"/>
      <w:lvlText w:val=""/>
      <w:lvlJc w:val="left"/>
      <w:pPr>
        <w:pStyle w:val="955"/>
        <w:ind w:left="1981" w:hanging="420"/>
        <w:tabs>
          <w:tab w:val="num" w:pos="1981" w:leader="none"/>
        </w:tabs>
      </w:pPr>
      <w:rPr>
        <w:rFonts w:ascii="Wingdings" w:hAnsi="Wingdings"/>
      </w:rPr>
    </w:lvl>
    <w:lvl w:ilvl="6">
      <w:start w:val="1"/>
      <w:numFmt w:val="bullet"/>
      <w:isLgl w:val="false"/>
      <w:suff w:val="tab"/>
      <w:lvlText w:val=""/>
      <w:lvlJc w:val="left"/>
      <w:pPr>
        <w:pStyle w:val="955"/>
        <w:ind w:left="2401" w:hanging="420"/>
        <w:tabs>
          <w:tab w:val="num" w:pos="2401" w:leader="none"/>
        </w:tabs>
      </w:pPr>
      <w:rPr>
        <w:rFonts w:ascii="Wingdings" w:hAnsi="Wingdings"/>
      </w:rPr>
    </w:lvl>
    <w:lvl w:ilvl="7">
      <w:start w:val="1"/>
      <w:numFmt w:val="bullet"/>
      <w:isLgl w:val="false"/>
      <w:suff w:val="tab"/>
      <w:lvlText w:val=""/>
      <w:lvlJc w:val="left"/>
      <w:pPr>
        <w:pStyle w:val="955"/>
        <w:ind w:left="2821" w:hanging="420"/>
        <w:tabs>
          <w:tab w:val="num" w:pos="2821" w:leader="none"/>
        </w:tabs>
      </w:pPr>
      <w:rPr>
        <w:rFonts w:ascii="Wingdings" w:hAnsi="Wingdings"/>
      </w:rPr>
    </w:lvl>
    <w:lvl w:ilvl="8">
      <w:start w:val="1"/>
      <w:numFmt w:val="bullet"/>
      <w:isLgl w:val="false"/>
      <w:suff w:val="tab"/>
      <w:lvlText w:val=""/>
      <w:lvlJc w:val="left"/>
      <w:pPr>
        <w:pStyle w:val="955"/>
        <w:ind w:left="3241" w:hanging="420"/>
        <w:tabs>
          <w:tab w:val="num" w:pos="3241" w:leader="none"/>
        </w:tabs>
      </w:pPr>
      <w:rPr>
        <w:rFonts w:ascii="Wingdings" w:hAnsi="Wingdings"/>
      </w:rPr>
    </w:lvl>
  </w:abstractNum>
  <w:abstractNum w:abstractNumId="8">
    <w:multiLevelType w:val="hybridMultilevel"/>
    <w:lvl w:ilvl="0">
      <w:start w:val="1"/>
      <w:numFmt w:val="bullet"/>
      <w:pStyle w:val="1315"/>
      <w:isLgl w:val="false"/>
      <w:suff w:val="tab"/>
      <w:lvlText w:val=""/>
      <w:lvlJc w:val="left"/>
      <w:pPr>
        <w:pStyle w:val="955"/>
        <w:ind w:left="420" w:hanging="420"/>
      </w:pPr>
      <w:rPr>
        <w:rFonts w:ascii="Wingdings" w:hAnsi="Wingdings"/>
      </w:rPr>
    </w:lvl>
    <w:lvl w:ilvl="1">
      <w:start w:val="1"/>
      <w:numFmt w:val="bullet"/>
      <w:isLgl w:val="false"/>
      <w:suff w:val="tab"/>
      <w:lvlText w:val=""/>
      <w:lvlJc w:val="left"/>
      <w:pPr>
        <w:pStyle w:val="955"/>
        <w:ind w:left="840" w:hanging="420"/>
      </w:pPr>
      <w:rPr>
        <w:rFonts w:ascii="Wingdings" w:hAnsi="Wingdings"/>
      </w:rPr>
    </w:lvl>
    <w:lvl w:ilvl="2">
      <w:start w:val="1"/>
      <w:numFmt w:val="bullet"/>
      <w:isLgl w:val="false"/>
      <w:suff w:val="tab"/>
      <w:lvlText w:val=""/>
      <w:lvlJc w:val="left"/>
      <w:pPr>
        <w:pStyle w:val="955"/>
        <w:ind w:left="1260" w:hanging="420"/>
      </w:pPr>
      <w:rPr>
        <w:rFonts w:ascii="Wingdings" w:hAnsi="Wingdings"/>
      </w:rPr>
    </w:lvl>
    <w:lvl w:ilvl="3">
      <w:start w:val="1"/>
      <w:numFmt w:val="bullet"/>
      <w:isLgl w:val="false"/>
      <w:suff w:val="tab"/>
      <w:lvlText w:val=""/>
      <w:lvlJc w:val="left"/>
      <w:pPr>
        <w:pStyle w:val="955"/>
        <w:ind w:left="1680" w:hanging="420"/>
      </w:pPr>
      <w:rPr>
        <w:rFonts w:ascii="Wingdings" w:hAnsi="Wingdings"/>
      </w:rPr>
    </w:lvl>
    <w:lvl w:ilvl="4">
      <w:start w:val="1"/>
      <w:numFmt w:val="bullet"/>
      <w:isLgl w:val="false"/>
      <w:suff w:val="tab"/>
      <w:lvlText w:val=""/>
      <w:lvlJc w:val="left"/>
      <w:pPr>
        <w:pStyle w:val="955"/>
        <w:ind w:left="2100" w:hanging="420"/>
      </w:pPr>
      <w:rPr>
        <w:rFonts w:ascii="Wingdings" w:hAnsi="Wingdings"/>
      </w:rPr>
    </w:lvl>
    <w:lvl w:ilvl="5">
      <w:start w:val="1"/>
      <w:numFmt w:val="bullet"/>
      <w:isLgl w:val="false"/>
      <w:suff w:val="tab"/>
      <w:lvlText w:val=""/>
      <w:lvlJc w:val="left"/>
      <w:pPr>
        <w:pStyle w:val="955"/>
        <w:ind w:left="2520" w:hanging="420"/>
      </w:pPr>
      <w:rPr>
        <w:rFonts w:ascii="Wingdings" w:hAnsi="Wingdings"/>
      </w:rPr>
    </w:lvl>
    <w:lvl w:ilvl="6">
      <w:start w:val="1"/>
      <w:numFmt w:val="bullet"/>
      <w:isLgl w:val="false"/>
      <w:suff w:val="tab"/>
      <w:lvlText w:val=""/>
      <w:lvlJc w:val="left"/>
      <w:pPr>
        <w:pStyle w:val="955"/>
        <w:ind w:left="2940" w:hanging="420"/>
      </w:pPr>
      <w:rPr>
        <w:rFonts w:ascii="Wingdings" w:hAnsi="Wingdings"/>
      </w:rPr>
    </w:lvl>
    <w:lvl w:ilvl="7">
      <w:start w:val="1"/>
      <w:numFmt w:val="bullet"/>
      <w:isLgl w:val="false"/>
      <w:suff w:val="tab"/>
      <w:lvlText w:val=""/>
      <w:lvlJc w:val="left"/>
      <w:pPr>
        <w:pStyle w:val="955"/>
        <w:ind w:left="3360" w:hanging="420"/>
      </w:pPr>
      <w:rPr>
        <w:rFonts w:ascii="Wingdings" w:hAnsi="Wingdings"/>
      </w:rPr>
    </w:lvl>
    <w:lvl w:ilvl="8">
      <w:start w:val="1"/>
      <w:numFmt w:val="bullet"/>
      <w:isLgl w:val="false"/>
      <w:suff w:val="tab"/>
      <w:lvlText w:val=""/>
      <w:lvlJc w:val="left"/>
      <w:pPr>
        <w:pStyle w:val="955"/>
        <w:ind w:left="3780" w:hanging="420"/>
      </w:pPr>
      <w:rPr>
        <w:rFonts w:ascii="Wingdings" w:hAnsi="Wingdings"/>
      </w:rPr>
    </w:lvl>
  </w:abstractNum>
  <w:abstractNum w:abstractNumId="9">
    <w:multiLevelType w:val="hybridMultilevel"/>
    <w:lvl w:ilvl="0">
      <w:start w:val="1"/>
      <w:numFmt w:val="bullet"/>
      <w:pStyle w:val="1556"/>
      <w:isLgl w:val="false"/>
      <w:suff w:val="tab"/>
      <w:lvlText w:val=""/>
      <w:lvlJc w:val="left"/>
      <w:pPr>
        <w:pStyle w:val="955"/>
        <w:ind w:left="1417" w:hanging="283"/>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140"/>
      <w:isLgl w:val="false"/>
      <w:suff w:val="tab"/>
      <w:lvlText w:val=""/>
      <w:lvlJc w:val="left"/>
      <w:pPr>
        <w:pStyle w:val="955"/>
        <w:ind w:left="2211" w:hanging="510"/>
        <w:tabs>
          <w:tab w:val="num" w:pos="2211" w:leader="none"/>
        </w:tabs>
      </w:pPr>
      <w:rPr>
        <w:rFonts w:ascii="Wingdings" w:hAnsi="Wingdings"/>
        <w:color w:val="000000"/>
        <w:sz w:val="13"/>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176"/>
      <w:isLgl w:val="false"/>
      <w:suff w:val="tab"/>
      <w:lvlText w:val=""/>
      <w:lvlJc w:val="left"/>
      <w:pPr>
        <w:pStyle w:val="955"/>
        <w:ind w:left="340" w:hanging="340"/>
        <w:tabs>
          <w:tab w:val="num" w:pos="340" w:leader="none"/>
        </w:tabs>
      </w:pPr>
      <w:rPr>
        <w:rFonts w:ascii="Wingdings" w:hAnsi="Wingdings"/>
      </w:rPr>
    </w:lvl>
    <w:lvl w:ilvl="1">
      <w:start w:val="1"/>
      <w:numFmt w:val="decimal"/>
      <w:isLgl w:val="false"/>
      <w:suff w:val="tab"/>
      <w:lvlText w:val="%2)"/>
      <w:lvlJc w:val="left"/>
      <w:pPr>
        <w:pStyle w:val="955"/>
        <w:ind w:left="840" w:hanging="420"/>
        <w:tabs>
          <w:tab w:val="num" w:pos="840" w:leader="none"/>
        </w:tabs>
      </w:pPr>
    </w:lvl>
    <w:lvl w:ilvl="2">
      <w:start w:val="1"/>
      <w:numFmt w:val="lowerRoman"/>
      <w:isLgl w:val="false"/>
      <w:suff w:val="tab"/>
      <w:lvlText w:val="%3."/>
      <w:lvlJc w:val="right"/>
      <w:pPr>
        <w:pStyle w:val="955"/>
        <w:ind w:left="1260" w:hanging="420"/>
        <w:tabs>
          <w:tab w:val="num" w:pos="1260" w:leader="none"/>
        </w:tabs>
      </w:pPr>
    </w:lvl>
    <w:lvl w:ilvl="3">
      <w:start w:val="1"/>
      <w:numFmt w:val="decimal"/>
      <w:isLgl w:val="false"/>
      <w:suff w:val="tab"/>
      <w:lvlText w:val="%4."/>
      <w:lvlJc w:val="left"/>
      <w:pPr>
        <w:pStyle w:val="955"/>
        <w:ind w:left="1680" w:hanging="420"/>
        <w:tabs>
          <w:tab w:val="num" w:pos="1680" w:leader="none"/>
        </w:tabs>
      </w:pPr>
    </w:lvl>
    <w:lvl w:ilvl="4">
      <w:start w:val="1"/>
      <w:numFmt w:val="lowerLetter"/>
      <w:isLgl w:val="false"/>
      <w:suff w:val="tab"/>
      <w:lvlText w:val="%5)"/>
      <w:lvlJc w:val="left"/>
      <w:pPr>
        <w:pStyle w:val="955"/>
        <w:ind w:left="2100" w:hanging="420"/>
        <w:tabs>
          <w:tab w:val="num" w:pos="2100" w:leader="none"/>
        </w:tabs>
      </w:pPr>
    </w:lvl>
    <w:lvl w:ilvl="5">
      <w:start w:val="1"/>
      <w:numFmt w:val="lowerRoman"/>
      <w:isLgl w:val="false"/>
      <w:suff w:val="tab"/>
      <w:lvlText w:val="%6."/>
      <w:lvlJc w:val="right"/>
      <w:pPr>
        <w:pStyle w:val="955"/>
        <w:ind w:left="2520" w:hanging="420"/>
        <w:tabs>
          <w:tab w:val="num" w:pos="2520" w:leader="none"/>
        </w:tabs>
      </w:pPr>
    </w:lvl>
    <w:lvl w:ilvl="6">
      <w:start w:val="1"/>
      <w:numFmt w:val="decimal"/>
      <w:isLgl w:val="false"/>
      <w:suff w:val="tab"/>
      <w:lvlText w:val="%7."/>
      <w:lvlJc w:val="left"/>
      <w:pPr>
        <w:pStyle w:val="955"/>
        <w:ind w:left="2940" w:hanging="420"/>
        <w:tabs>
          <w:tab w:val="num" w:pos="2940" w:leader="none"/>
        </w:tabs>
      </w:pPr>
    </w:lvl>
    <w:lvl w:ilvl="7">
      <w:start w:val="1"/>
      <w:numFmt w:val="lowerLetter"/>
      <w:isLgl w:val="false"/>
      <w:suff w:val="tab"/>
      <w:lvlText w:val="%8)"/>
      <w:lvlJc w:val="left"/>
      <w:pPr>
        <w:pStyle w:val="955"/>
        <w:ind w:left="3360" w:hanging="420"/>
        <w:tabs>
          <w:tab w:val="num" w:pos="3360" w:leader="none"/>
        </w:tabs>
      </w:pPr>
    </w:lvl>
    <w:lvl w:ilvl="8">
      <w:start w:val="1"/>
      <w:numFmt w:val="lowerRoman"/>
      <w:isLgl w:val="false"/>
      <w:suff w:val="tab"/>
      <w:lvlText w:val="%9."/>
      <w:lvlJc w:val="right"/>
      <w:pPr>
        <w:pStyle w:val="955"/>
        <w:ind w:left="3780" w:hanging="420"/>
        <w:tabs>
          <w:tab w:val="num" w:pos="3780" w:leader="none"/>
        </w:tabs>
      </w:pPr>
    </w:lvl>
  </w:abstractNum>
  <w:abstractNum w:abstractNumId="12">
    <w:multiLevelType w:val="hybridMultilevel"/>
    <w:lvl w:ilvl="0">
      <w:start w:val="1"/>
      <w:numFmt w:val="decimal"/>
      <w:isLgl w:val="false"/>
      <w:suff w:val="nothing"/>
      <w:lvlText w:val="第%1章"/>
      <w:lvlJc w:val="left"/>
      <w:pPr>
        <w:pStyle w:val="955"/>
        <w:ind w:left="425" w:hanging="425"/>
      </w:pPr>
      <w:rPr>
        <w:rFonts w:hint="eastAsia"/>
      </w:rPr>
    </w:lvl>
    <w:lvl w:ilvl="1">
      <w:start w:val="1"/>
      <w:numFmt w:val="decimal"/>
      <w:pStyle w:val="1316"/>
      <w:isLgl w:val="false"/>
      <w:suff w:val="nothing"/>
      <w:lvlText w:val="1.%2."/>
      <w:lvlJc w:val="left"/>
      <w:pPr>
        <w:pStyle w:val="955"/>
        <w:ind w:left="369" w:hanging="369"/>
      </w:pPr>
      <w:rPr>
        <w:rFonts w:hint="eastAsia"/>
      </w:rPr>
    </w:lvl>
    <w:lvl w:ilvl="2">
      <w:start w:val="1"/>
      <w:numFmt w:val="decimal"/>
      <w:pStyle w:val="1571"/>
      <w:isLgl w:val="false"/>
      <w:suff w:val="nothing"/>
      <w:lvlText w:val="1.%2.%3."/>
      <w:lvlJc w:val="left"/>
      <w:pPr>
        <w:pStyle w:val="955"/>
        <w:ind w:left="675" w:hanging="315"/>
      </w:pPr>
      <w:rPr>
        <w:rFonts w:hint="eastAsia"/>
      </w:rPr>
    </w:lvl>
    <w:lvl w:ilvl="3">
      <w:start w:val="1"/>
      <w:numFmt w:val="decimal"/>
      <w:isLgl w:val="false"/>
      <w:suff w:val="nothing"/>
      <w:lvlText w:val="%1.%2.%3.%4."/>
      <w:lvlJc w:val="left"/>
      <w:pPr>
        <w:pStyle w:val="955"/>
        <w:ind w:left="0" w:firstLine="0"/>
      </w:pPr>
      <w:rPr>
        <w:rFonts w:hint="eastAsia"/>
      </w:rPr>
    </w:lvl>
    <w:lvl w:ilvl="4">
      <w:start w:val="1"/>
      <w:numFmt w:val="decimal"/>
      <w:isLgl w:val="false"/>
      <w:suff w:val="nothing"/>
      <w:lvlText w:val="%1.%2.%3.%4.%5."/>
      <w:lvlJc w:val="left"/>
      <w:pPr>
        <w:pStyle w:val="955"/>
        <w:ind w:left="0" w:firstLine="0"/>
      </w:pPr>
      <w:rPr>
        <w:rFonts w:hint="eastAsia"/>
      </w:rPr>
    </w:lvl>
    <w:lvl w:ilvl="5">
      <w:start w:val="1"/>
      <w:numFmt w:val="decimal"/>
      <w:isLgl w:val="false"/>
      <w:suff w:val="nothing"/>
      <w:lvlText w:val="%1.%2.%3.%4.%5.%6."/>
      <w:lvlJc w:val="left"/>
      <w:pPr>
        <w:pStyle w:val="955"/>
        <w:ind w:left="0" w:firstLine="0"/>
      </w:pPr>
      <w:rPr>
        <w:rFonts w:hint="eastAsia"/>
      </w:rPr>
    </w:lvl>
    <w:lvl w:ilvl="6">
      <w:start w:val="1"/>
      <w:numFmt w:val="decimal"/>
      <w:isLgl w:val="false"/>
      <w:suff w:val="nothing"/>
      <w:lvlText w:val="%1.%2.%3.%4.%7"/>
      <w:lvlJc w:val="left"/>
      <w:pPr>
        <w:pStyle w:val="955"/>
        <w:ind w:left="0" w:firstLine="0"/>
      </w:pPr>
      <w:rPr>
        <w:rFonts w:hint="eastAsia"/>
      </w:rPr>
    </w:lvl>
    <w:lvl w:ilvl="7">
      <w:start w:val="1"/>
      <w:numFmt w:val="decimal"/>
      <w:isLgl w:val="false"/>
      <w:suff w:val="nothing"/>
      <w:lvlText w:val="%1.%2.%3.%4.%7.%8."/>
      <w:lvlJc w:val="left"/>
      <w:pPr>
        <w:pStyle w:val="955"/>
        <w:ind w:left="0" w:firstLine="0"/>
      </w:pPr>
      <w:rPr>
        <w:rFonts w:hint="eastAsia"/>
      </w:rPr>
    </w:lvl>
    <w:lvl w:ilvl="8">
      <w:start w:val="1"/>
      <w:numFmt w:val="decimal"/>
      <w:isLgl w:val="false"/>
      <w:suff w:val="nothing"/>
      <w:lvlText w:val="%1.%2.%3.%4.%5.%6.%7.%8.%9."/>
      <w:lvlJc w:val="left"/>
      <w:pPr>
        <w:pStyle w:val="955"/>
        <w:ind w:left="3825" w:hanging="425"/>
      </w:pPr>
      <w:rPr>
        <w:rFonts w:hint="eastAsia"/>
      </w:rPr>
    </w:lvl>
  </w:abstractNum>
  <w:abstractNum w:abstractNumId="13">
    <w:multiLevelType w:val="hybridMultilevel"/>
    <w:lvl w:ilvl="0">
      <w:start w:val="8"/>
      <w:numFmt w:val="decimal"/>
      <w:pStyle w:val="1647"/>
      <w:isLgl w:val="false"/>
      <w:suff w:val="tab"/>
      <w:lvlText w:val="%1."/>
      <w:lvlJc w:val="left"/>
      <w:pPr>
        <w:pStyle w:val="955"/>
        <w:ind w:left="425" w:hanging="425"/>
        <w:tabs>
          <w:tab w:val="num" w:pos="425" w:leader="none"/>
        </w:tabs>
      </w:pPr>
    </w:lvl>
    <w:lvl w:ilvl="1">
      <w:start w:val="1"/>
      <w:numFmt w:val="decimal"/>
      <w:isLgl w:val="false"/>
      <w:suff w:val="tab"/>
      <w:lvlText w:val="%1.%2."/>
      <w:lvlJc w:val="left"/>
      <w:pPr>
        <w:pStyle w:val="955"/>
        <w:ind w:left="747" w:hanging="567"/>
        <w:tabs>
          <w:tab w:val="num" w:pos="747" w:leader="none"/>
        </w:tabs>
      </w:pPr>
    </w:lvl>
    <w:lvl w:ilvl="2">
      <w:start w:val="1"/>
      <w:numFmt w:val="decimal"/>
      <w:pStyle w:val="1343"/>
      <w:isLgl w:val="false"/>
      <w:suff w:val="tab"/>
      <w:lvlText w:val="%1.%2.%3."/>
      <w:lvlJc w:val="left"/>
      <w:pPr>
        <w:pStyle w:val="955"/>
        <w:ind w:left="709" w:hanging="709"/>
        <w:tabs>
          <w:tab w:val="num" w:pos="709" w:leader="none"/>
        </w:tabs>
      </w:pPr>
    </w:lvl>
    <w:lvl w:ilvl="3">
      <w:start w:val="1"/>
      <w:numFmt w:val="decimal"/>
      <w:isLgl w:val="false"/>
      <w:suff w:val="tab"/>
      <w:lvlText w:val="%1.%2.%3.%4."/>
      <w:lvlJc w:val="left"/>
      <w:pPr>
        <w:pStyle w:val="955"/>
        <w:ind w:left="851" w:hanging="851"/>
        <w:tabs>
          <w:tab w:val="num" w:pos="851" w:leader="none"/>
        </w:tabs>
      </w:pPr>
    </w:lvl>
    <w:lvl w:ilvl="4">
      <w:start w:val="1"/>
      <w:numFmt w:val="decimal"/>
      <w:isLgl w:val="false"/>
      <w:suff w:val="tab"/>
      <w:lvlText w:val="%1.%2.%3.%4.%5."/>
      <w:lvlJc w:val="left"/>
      <w:pPr>
        <w:pStyle w:val="955"/>
        <w:ind w:left="992" w:hanging="992"/>
        <w:tabs>
          <w:tab w:val="num" w:pos="992" w:leader="none"/>
        </w:tabs>
      </w:pPr>
    </w:lvl>
    <w:lvl w:ilvl="5">
      <w:start w:val="1"/>
      <w:numFmt w:val="decimal"/>
      <w:isLgl w:val="false"/>
      <w:suff w:val="tab"/>
      <w:lvlText w:val="%1.%2.%3.%4.%5.%6."/>
      <w:lvlJc w:val="left"/>
      <w:pPr>
        <w:pStyle w:val="955"/>
        <w:ind w:left="1134" w:hanging="1134"/>
        <w:tabs>
          <w:tab w:val="num" w:pos="1134" w:leader="none"/>
        </w:tabs>
      </w:pPr>
    </w:lvl>
    <w:lvl w:ilvl="6">
      <w:start w:val="1"/>
      <w:numFmt w:val="decimal"/>
      <w:isLgl w:val="false"/>
      <w:suff w:val="tab"/>
      <w:lvlText w:val="%1.%2.%3.%4.%5.%6.%7."/>
      <w:lvlJc w:val="left"/>
      <w:pPr>
        <w:pStyle w:val="955"/>
        <w:ind w:left="1276" w:hanging="1276"/>
        <w:tabs>
          <w:tab w:val="num" w:pos="1276" w:leader="none"/>
        </w:tabs>
      </w:pPr>
    </w:lvl>
    <w:lvl w:ilvl="7">
      <w:start w:val="1"/>
      <w:numFmt w:val="decimal"/>
      <w:isLgl w:val="false"/>
      <w:suff w:val="tab"/>
      <w:lvlText w:val="%1.%2.%3.%4.%5.%6.%7.%8."/>
      <w:lvlJc w:val="left"/>
      <w:pPr>
        <w:pStyle w:val="955"/>
        <w:ind w:left="1418" w:hanging="1418"/>
        <w:tabs>
          <w:tab w:val="num" w:pos="1418" w:leader="none"/>
        </w:tabs>
      </w:pPr>
    </w:lvl>
    <w:lvl w:ilvl="8">
      <w:start w:val="1"/>
      <w:numFmt w:val="decimal"/>
      <w:isLgl w:val="false"/>
      <w:suff w:val="tab"/>
      <w:lvlText w:val="%1.%2.%3.%4.%5.%6.%7.%8.%9."/>
      <w:lvlJc w:val="left"/>
      <w:pPr>
        <w:pStyle w:val="955"/>
        <w:ind w:left="1559" w:hanging="1559"/>
        <w:tabs>
          <w:tab w:val="num" w:pos="1559" w:leader="none"/>
        </w:tabs>
      </w:pPr>
    </w:lvl>
  </w:abstractNum>
  <w:abstractNum w:abstractNumId="14">
    <w:multiLevelType w:val="hybridMultilevel"/>
    <w:lvl w:ilvl="0">
      <w:start w:val="1"/>
      <w:numFmt w:val="bullet"/>
      <w:pStyle w:val="1246"/>
      <w:isLgl w:val="false"/>
      <w:suff w:val="tab"/>
      <w:lvlText w:val=""/>
      <w:lvlJc w:val="left"/>
      <w:pPr>
        <w:pStyle w:val="955"/>
        <w:ind w:left="780" w:hanging="420"/>
        <w:tabs>
          <w:tab w:val="num" w:pos="780" w:leader="none"/>
        </w:tabs>
      </w:pPr>
      <w:rPr>
        <w:rFonts w:ascii="Wingdings" w:hAnsi="Wingdings"/>
      </w:rPr>
    </w:lvl>
    <w:lvl w:ilvl="1">
      <w:start w:val="1"/>
      <w:numFmt w:val="bullet"/>
      <w:isLgl w:val="false"/>
      <w:suff w:val="tab"/>
      <w:lvlText w:val=""/>
      <w:lvlJc w:val="left"/>
      <w:pPr>
        <w:pStyle w:val="955"/>
        <w:ind w:left="1379" w:hanging="420"/>
        <w:tabs>
          <w:tab w:val="num" w:pos="1379" w:leader="none"/>
        </w:tabs>
      </w:pPr>
      <w:rPr>
        <w:rFonts w:ascii="Wingdings" w:hAnsi="Wingdings"/>
      </w:rPr>
    </w:lvl>
    <w:lvl w:ilvl="2">
      <w:start w:val="1"/>
      <w:numFmt w:val="bullet"/>
      <w:isLgl w:val="false"/>
      <w:suff w:val="tab"/>
      <w:lvlText w:val=""/>
      <w:lvlJc w:val="left"/>
      <w:pPr>
        <w:pStyle w:val="955"/>
        <w:ind w:left="1799" w:hanging="420"/>
        <w:tabs>
          <w:tab w:val="num" w:pos="1799" w:leader="none"/>
        </w:tabs>
      </w:pPr>
      <w:rPr>
        <w:rFonts w:ascii="Wingdings" w:hAnsi="Wingdings"/>
      </w:rPr>
    </w:lvl>
    <w:lvl w:ilvl="3">
      <w:start w:val="1"/>
      <w:numFmt w:val="bullet"/>
      <w:isLgl w:val="false"/>
      <w:suff w:val="tab"/>
      <w:lvlText w:val=""/>
      <w:lvlJc w:val="left"/>
      <w:pPr>
        <w:pStyle w:val="955"/>
        <w:ind w:left="2219" w:hanging="420"/>
        <w:tabs>
          <w:tab w:val="num" w:pos="2219" w:leader="none"/>
        </w:tabs>
      </w:pPr>
      <w:rPr>
        <w:rFonts w:ascii="Wingdings" w:hAnsi="Wingdings"/>
      </w:rPr>
    </w:lvl>
    <w:lvl w:ilvl="4">
      <w:start w:val="1"/>
      <w:numFmt w:val="bullet"/>
      <w:isLgl w:val="false"/>
      <w:suff w:val="tab"/>
      <w:lvlText w:val=""/>
      <w:lvlJc w:val="left"/>
      <w:pPr>
        <w:pStyle w:val="955"/>
        <w:ind w:left="2639" w:hanging="420"/>
        <w:tabs>
          <w:tab w:val="num" w:pos="2639" w:leader="none"/>
        </w:tabs>
      </w:pPr>
      <w:rPr>
        <w:rFonts w:ascii="Wingdings" w:hAnsi="Wingdings"/>
      </w:rPr>
    </w:lvl>
    <w:lvl w:ilvl="5">
      <w:start w:val="1"/>
      <w:numFmt w:val="bullet"/>
      <w:isLgl w:val="false"/>
      <w:suff w:val="tab"/>
      <w:lvlText w:val=""/>
      <w:lvlJc w:val="left"/>
      <w:pPr>
        <w:pStyle w:val="955"/>
        <w:ind w:left="3059" w:hanging="420"/>
        <w:tabs>
          <w:tab w:val="num" w:pos="3059" w:leader="none"/>
        </w:tabs>
      </w:pPr>
      <w:rPr>
        <w:rFonts w:ascii="Wingdings" w:hAnsi="Wingdings"/>
      </w:rPr>
    </w:lvl>
    <w:lvl w:ilvl="6">
      <w:start w:val="1"/>
      <w:numFmt w:val="bullet"/>
      <w:isLgl w:val="false"/>
      <w:suff w:val="tab"/>
      <w:lvlText w:val=""/>
      <w:lvlJc w:val="left"/>
      <w:pPr>
        <w:pStyle w:val="955"/>
        <w:ind w:left="3479" w:hanging="420"/>
        <w:tabs>
          <w:tab w:val="num" w:pos="3479" w:leader="none"/>
        </w:tabs>
      </w:pPr>
      <w:rPr>
        <w:rFonts w:ascii="Wingdings" w:hAnsi="Wingdings"/>
      </w:rPr>
    </w:lvl>
    <w:lvl w:ilvl="7">
      <w:start w:val="1"/>
      <w:numFmt w:val="bullet"/>
      <w:isLgl w:val="false"/>
      <w:suff w:val="tab"/>
      <w:lvlText w:val=""/>
      <w:lvlJc w:val="left"/>
      <w:pPr>
        <w:pStyle w:val="955"/>
        <w:ind w:left="3899" w:hanging="420"/>
        <w:tabs>
          <w:tab w:val="num" w:pos="3899" w:leader="none"/>
        </w:tabs>
      </w:pPr>
      <w:rPr>
        <w:rFonts w:ascii="Wingdings" w:hAnsi="Wingdings"/>
      </w:rPr>
    </w:lvl>
    <w:lvl w:ilvl="8">
      <w:start w:val="1"/>
      <w:numFmt w:val="bullet"/>
      <w:isLgl w:val="false"/>
      <w:suff w:val="tab"/>
      <w:lvlText w:val=""/>
      <w:lvlJc w:val="left"/>
      <w:pPr>
        <w:pStyle w:val="955"/>
        <w:ind w:left="4319" w:hanging="420"/>
        <w:tabs>
          <w:tab w:val="num" w:pos="4319" w:leader="none"/>
        </w:tabs>
      </w:pPr>
      <w:rPr>
        <w:rFonts w:ascii="Wingdings" w:hAnsi="Wingdings"/>
      </w:rPr>
    </w:lvl>
  </w:abstractNum>
  <w:abstractNum w:abstractNumId="15">
    <w:multiLevelType w:val="hybridMultilevel"/>
    <w:lvl w:ilvl="0">
      <w:start w:val="1"/>
      <w:numFmt w:val="decimal"/>
      <w:pStyle w:val="1218"/>
      <w:isLgl w:val="false"/>
      <w:suff w:val="tab"/>
      <w:lvlText w:val="%1."/>
      <w:lvlJc w:val="left"/>
      <w:pPr>
        <w:pStyle w:val="955"/>
        <w:ind w:left="360" w:hanging="360"/>
      </w:pPr>
    </w:lvl>
    <w:lvl w:ilvl="1">
      <w:start w:val="1"/>
      <w:numFmt w:val="decimal"/>
      <w:isLgl w:val="false"/>
      <w:suff w:val="tab"/>
      <w:lvlText w:val="%1.%2"/>
      <w:lvlJc w:val="left"/>
      <w:pPr>
        <w:pStyle w:val="955"/>
        <w:ind w:left="432" w:hanging="432"/>
        <w:tabs>
          <w:tab w:val="num" w:pos="432" w:leader="none"/>
        </w:tabs>
      </w:pPr>
    </w:lvl>
    <w:lvl w:ilvl="2">
      <w:start w:val="1"/>
      <w:numFmt w:val="lowerLetter"/>
      <w:isLgl w:val="false"/>
      <w:suff w:val="tab"/>
      <w:lvlText w:val="%3."/>
      <w:lvlJc w:val="left"/>
      <w:pPr>
        <w:pStyle w:val="955"/>
        <w:ind w:left="792" w:hanging="360"/>
      </w:pPr>
    </w:lvl>
    <w:lvl w:ilvl="3">
      <w:start w:val="1"/>
      <w:numFmt w:val="lowerRoman"/>
      <w:isLgl w:val="false"/>
      <w:suff w:val="tab"/>
      <w:lvlText w:val="%4."/>
      <w:lvlJc w:val="left"/>
      <w:pPr>
        <w:pStyle w:val="955"/>
        <w:ind w:left="1152" w:hanging="360"/>
      </w:pPr>
    </w:lvl>
    <w:lvl w:ilvl="4">
      <w:start w:val="1"/>
      <w:numFmt w:val="lowerLetter"/>
      <w:isLgl w:val="false"/>
      <w:suff w:val="tab"/>
      <w:lvlText w:val="(%5)"/>
      <w:lvlJc w:val="left"/>
      <w:pPr>
        <w:pStyle w:val="955"/>
        <w:ind w:left="1512" w:hanging="360"/>
      </w:pPr>
    </w:lvl>
    <w:lvl w:ilvl="5">
      <w:start w:val="1"/>
      <w:numFmt w:val="lowerRoman"/>
      <w:isLgl w:val="false"/>
      <w:suff w:val="tab"/>
      <w:lvlText w:val="(%6)"/>
      <w:lvlJc w:val="left"/>
      <w:pPr>
        <w:pStyle w:val="955"/>
        <w:ind w:left="1872" w:hanging="360"/>
      </w:pPr>
    </w:lvl>
    <w:lvl w:ilvl="6">
      <w:start w:val="1"/>
      <w:numFmt w:val="decimal"/>
      <w:isLgl w:val="false"/>
      <w:suff w:val="tab"/>
      <w:lvlText w:val="%7."/>
      <w:lvlJc w:val="left"/>
      <w:pPr>
        <w:pStyle w:val="955"/>
        <w:ind w:left="2232" w:hanging="360"/>
      </w:pPr>
    </w:lvl>
    <w:lvl w:ilvl="7">
      <w:start w:val="1"/>
      <w:numFmt w:val="lowerLetter"/>
      <w:isLgl w:val="false"/>
      <w:suff w:val="tab"/>
      <w:lvlText w:val="%8."/>
      <w:lvlJc w:val="left"/>
      <w:pPr>
        <w:pStyle w:val="955"/>
        <w:ind w:left="2592" w:hanging="360"/>
      </w:pPr>
    </w:lvl>
    <w:lvl w:ilvl="8">
      <w:start w:val="1"/>
      <w:numFmt w:val="lowerRoman"/>
      <w:isLgl w:val="false"/>
      <w:suff w:val="tab"/>
      <w:lvlText w:val="%9."/>
      <w:lvlJc w:val="left"/>
      <w:pPr>
        <w:pStyle w:val="955"/>
        <w:ind w:left="2952" w:hanging="360"/>
      </w:pPr>
    </w:lvl>
  </w:abstractNum>
  <w:abstractNum w:abstractNumId="16">
    <w:multiLevelType w:val="hybridMultilevel"/>
    <w:lvl w:ilvl="0">
      <w:start w:val="1"/>
      <w:numFmt w:val="decimal"/>
      <w:pStyle w:val="1432"/>
      <w:isLgl w:val="false"/>
      <w:suff w:val="tab"/>
      <w:lvlText w:val="[%1]"/>
      <w:lvlJc w:val="right"/>
      <w:pPr>
        <w:pStyle w:val="955"/>
        <w:ind w:left="397" w:hanging="113"/>
        <w:tabs>
          <w:tab w:val="num" w:pos="39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550"/>
      <w:isLgl w:val="false"/>
      <w:suff w:val="tab"/>
      <w:lvlText w:val="(%1)"/>
      <w:lvlJc w:val="left"/>
      <w:pPr>
        <w:pStyle w:val="955"/>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55"/>
        <w:ind w:left="840" w:hanging="420"/>
        <w:tabs>
          <w:tab w:val="num" w:pos="840" w:leader="none"/>
        </w:tabs>
      </w:pPr>
    </w:lvl>
    <w:lvl w:ilvl="2">
      <w:start w:val="1"/>
      <w:numFmt w:val="lowerRoman"/>
      <w:isLgl w:val="false"/>
      <w:suff w:val="tab"/>
      <w:lvlText w:val="%3."/>
      <w:lvlJc w:val="right"/>
      <w:pPr>
        <w:pStyle w:val="955"/>
        <w:ind w:left="1260" w:hanging="420"/>
        <w:tabs>
          <w:tab w:val="num" w:pos="1260" w:leader="none"/>
        </w:tabs>
      </w:pPr>
    </w:lvl>
    <w:lvl w:ilvl="3">
      <w:start w:val="1"/>
      <w:numFmt w:val="decimal"/>
      <w:isLgl w:val="false"/>
      <w:suff w:val="tab"/>
      <w:lvlText w:val="%4."/>
      <w:lvlJc w:val="left"/>
      <w:pPr>
        <w:pStyle w:val="955"/>
        <w:ind w:left="1680" w:hanging="420"/>
        <w:tabs>
          <w:tab w:val="num" w:pos="1680" w:leader="none"/>
        </w:tabs>
      </w:pPr>
    </w:lvl>
    <w:lvl w:ilvl="4">
      <w:start w:val="1"/>
      <w:numFmt w:val="lowerLetter"/>
      <w:isLgl w:val="false"/>
      <w:suff w:val="tab"/>
      <w:lvlText w:val="%5)"/>
      <w:lvlJc w:val="left"/>
      <w:pPr>
        <w:pStyle w:val="955"/>
        <w:ind w:left="2100" w:hanging="420"/>
        <w:tabs>
          <w:tab w:val="num" w:pos="2100" w:leader="none"/>
        </w:tabs>
      </w:pPr>
    </w:lvl>
    <w:lvl w:ilvl="5">
      <w:start w:val="1"/>
      <w:numFmt w:val="lowerRoman"/>
      <w:isLgl w:val="false"/>
      <w:suff w:val="tab"/>
      <w:lvlText w:val="%6."/>
      <w:lvlJc w:val="right"/>
      <w:pPr>
        <w:pStyle w:val="955"/>
        <w:ind w:left="2520" w:hanging="420"/>
        <w:tabs>
          <w:tab w:val="num" w:pos="2520" w:leader="none"/>
        </w:tabs>
      </w:pPr>
    </w:lvl>
    <w:lvl w:ilvl="6">
      <w:start w:val="1"/>
      <w:numFmt w:val="decimal"/>
      <w:isLgl w:val="false"/>
      <w:suff w:val="tab"/>
      <w:lvlText w:val="%7."/>
      <w:lvlJc w:val="left"/>
      <w:pPr>
        <w:pStyle w:val="955"/>
        <w:ind w:left="2940" w:hanging="420"/>
        <w:tabs>
          <w:tab w:val="num" w:pos="2940" w:leader="none"/>
        </w:tabs>
      </w:pPr>
    </w:lvl>
    <w:lvl w:ilvl="7">
      <w:start w:val="1"/>
      <w:numFmt w:val="lowerLetter"/>
      <w:isLgl w:val="false"/>
      <w:suff w:val="tab"/>
      <w:lvlText w:val="%8)"/>
      <w:lvlJc w:val="left"/>
      <w:pPr>
        <w:pStyle w:val="955"/>
        <w:ind w:left="3360" w:hanging="420"/>
        <w:tabs>
          <w:tab w:val="num" w:pos="3360" w:leader="none"/>
        </w:tabs>
      </w:pPr>
    </w:lvl>
    <w:lvl w:ilvl="8">
      <w:start w:val="1"/>
      <w:numFmt w:val="lowerRoman"/>
      <w:isLgl w:val="false"/>
      <w:suff w:val="tab"/>
      <w:lvlText w:val="%9."/>
      <w:lvlJc w:val="right"/>
      <w:pPr>
        <w:pStyle w:val="955"/>
        <w:ind w:left="3780" w:hanging="420"/>
        <w:tabs>
          <w:tab w:val="num" w:pos="3780" w:leader="none"/>
        </w:tabs>
      </w:pPr>
    </w:lvl>
  </w:abstractNum>
  <w:abstractNum w:abstractNumId="18">
    <w:multiLevelType w:val="hybridMultilevel"/>
    <w:lvl w:ilvl="0">
      <w:start w:val="1"/>
      <w:numFmt w:val="decimal"/>
      <w:isLgl w:val="false"/>
      <w:suff w:val="tab"/>
      <w:lvlText w:val="%1."/>
      <w:lvlJc w:val="left"/>
      <w:pPr>
        <w:pStyle w:val="955"/>
        <w:ind w:left="533" w:hanging="420"/>
      </w:pPr>
    </w:lvl>
    <w:lvl w:ilvl="1">
      <w:start w:val="1"/>
      <w:numFmt w:val="lowerLetter"/>
      <w:isLgl w:val="false"/>
      <w:suff w:val="tab"/>
      <w:lvlText w:val="%2)"/>
      <w:lvlJc w:val="left"/>
      <w:pPr>
        <w:pStyle w:val="955"/>
        <w:ind w:left="953" w:hanging="420"/>
      </w:pPr>
    </w:lvl>
    <w:lvl w:ilvl="2">
      <w:start w:val="1"/>
      <w:numFmt w:val="lowerRoman"/>
      <w:isLgl w:val="false"/>
      <w:suff w:val="tab"/>
      <w:lvlText w:val="%3."/>
      <w:lvlJc w:val="right"/>
      <w:pPr>
        <w:pStyle w:val="955"/>
        <w:ind w:left="1373" w:hanging="420"/>
      </w:pPr>
    </w:lvl>
    <w:lvl w:ilvl="3">
      <w:start w:val="1"/>
      <w:numFmt w:val="decimal"/>
      <w:isLgl w:val="false"/>
      <w:suff w:val="tab"/>
      <w:lvlText w:val="%4."/>
      <w:lvlJc w:val="left"/>
      <w:pPr>
        <w:pStyle w:val="955"/>
        <w:ind w:left="1793" w:hanging="420"/>
      </w:pPr>
    </w:lvl>
    <w:lvl w:ilvl="4">
      <w:start w:val="1"/>
      <w:numFmt w:val="lowerLetter"/>
      <w:isLgl w:val="false"/>
      <w:suff w:val="tab"/>
      <w:lvlText w:val="%5)"/>
      <w:lvlJc w:val="left"/>
      <w:pPr>
        <w:pStyle w:val="955"/>
        <w:ind w:left="2213" w:hanging="420"/>
      </w:pPr>
    </w:lvl>
    <w:lvl w:ilvl="5">
      <w:start w:val="1"/>
      <w:numFmt w:val="lowerRoman"/>
      <w:isLgl w:val="false"/>
      <w:suff w:val="tab"/>
      <w:lvlText w:val="%6."/>
      <w:lvlJc w:val="right"/>
      <w:pPr>
        <w:pStyle w:val="955"/>
        <w:ind w:left="2633" w:hanging="420"/>
      </w:pPr>
    </w:lvl>
    <w:lvl w:ilvl="6">
      <w:start w:val="1"/>
      <w:numFmt w:val="decimal"/>
      <w:isLgl w:val="false"/>
      <w:suff w:val="tab"/>
      <w:lvlText w:val="%7."/>
      <w:lvlJc w:val="left"/>
      <w:pPr>
        <w:pStyle w:val="955"/>
        <w:ind w:left="3053" w:hanging="420"/>
      </w:pPr>
    </w:lvl>
    <w:lvl w:ilvl="7">
      <w:start w:val="1"/>
      <w:numFmt w:val="lowerLetter"/>
      <w:isLgl w:val="false"/>
      <w:suff w:val="tab"/>
      <w:lvlText w:val="%8)"/>
      <w:lvlJc w:val="left"/>
      <w:pPr>
        <w:pStyle w:val="955"/>
        <w:ind w:left="3473" w:hanging="420"/>
      </w:pPr>
    </w:lvl>
    <w:lvl w:ilvl="8">
      <w:start w:val="1"/>
      <w:numFmt w:val="lowerRoman"/>
      <w:isLgl w:val="false"/>
      <w:suff w:val="tab"/>
      <w:lvlText w:val="%9."/>
      <w:lvlJc w:val="right"/>
      <w:pPr>
        <w:pStyle w:val="955"/>
        <w:ind w:left="3893" w:hanging="420"/>
      </w:pPr>
    </w:lvl>
  </w:abstractNum>
  <w:abstractNum w:abstractNumId="19">
    <w:multiLevelType w:val="hybridMultilevel"/>
    <w:lvl w:ilvl="0">
      <w:start w:val="1"/>
      <w:numFmt w:val="decimal"/>
      <w:pStyle w:val="1684"/>
      <w:isLgl w:val="false"/>
      <w:suff w:val="tab"/>
      <w:lvlText w:val="%1)"/>
      <w:lvlJc w:val="left"/>
      <w:pPr>
        <w:pStyle w:val="955"/>
        <w:ind w:left="420" w:hanging="420"/>
      </w:pPr>
      <w:rPr>
        <w:rFonts w:cs="Times New Roman"/>
      </w:rPr>
    </w:lvl>
    <w:lvl w:ilvl="1">
      <w:start w:val="1"/>
      <w:numFmt w:val="lowerLetter"/>
      <w:isLgl w:val="false"/>
      <w:suff w:val="tab"/>
      <w:lvlText w:val="%2)"/>
      <w:lvlJc w:val="left"/>
      <w:pPr>
        <w:pStyle w:val="955"/>
        <w:ind w:left="840" w:hanging="420"/>
      </w:pPr>
      <w:rPr>
        <w:rFonts w:cs="Times New Roman"/>
      </w:rPr>
    </w:lvl>
    <w:lvl w:ilvl="2">
      <w:start w:val="1"/>
      <w:numFmt w:val="lowerRoman"/>
      <w:isLgl w:val="false"/>
      <w:suff w:val="tab"/>
      <w:lvlText w:val="%3."/>
      <w:lvlJc w:val="right"/>
      <w:pPr>
        <w:pStyle w:val="955"/>
        <w:ind w:left="1260" w:hanging="420"/>
      </w:pPr>
      <w:rPr>
        <w:rFonts w:cs="Times New Roman"/>
      </w:rPr>
    </w:lvl>
    <w:lvl w:ilvl="3">
      <w:start w:val="1"/>
      <w:numFmt w:val="decimal"/>
      <w:isLgl w:val="false"/>
      <w:suff w:val="tab"/>
      <w:lvlText w:val="%4."/>
      <w:lvlJc w:val="left"/>
      <w:pPr>
        <w:pStyle w:val="955"/>
        <w:ind w:left="1680" w:hanging="420"/>
      </w:pPr>
      <w:rPr>
        <w:rFonts w:cs="Times New Roman"/>
      </w:rPr>
    </w:lvl>
    <w:lvl w:ilvl="4">
      <w:start w:val="1"/>
      <w:numFmt w:val="lowerLetter"/>
      <w:isLgl w:val="false"/>
      <w:suff w:val="tab"/>
      <w:lvlText w:val="%5)"/>
      <w:lvlJc w:val="left"/>
      <w:pPr>
        <w:pStyle w:val="955"/>
        <w:ind w:left="2100" w:hanging="420"/>
      </w:pPr>
      <w:rPr>
        <w:rFonts w:cs="Times New Roman"/>
      </w:rPr>
    </w:lvl>
    <w:lvl w:ilvl="5">
      <w:start w:val="1"/>
      <w:numFmt w:val="lowerRoman"/>
      <w:isLgl w:val="false"/>
      <w:suff w:val="tab"/>
      <w:lvlText w:val="%6."/>
      <w:lvlJc w:val="right"/>
      <w:pPr>
        <w:pStyle w:val="955"/>
        <w:ind w:left="2520" w:hanging="420"/>
      </w:pPr>
      <w:rPr>
        <w:rFonts w:cs="Times New Roman"/>
      </w:rPr>
    </w:lvl>
    <w:lvl w:ilvl="6">
      <w:start w:val="1"/>
      <w:numFmt w:val="decimal"/>
      <w:isLgl w:val="false"/>
      <w:suff w:val="tab"/>
      <w:lvlText w:val="%7."/>
      <w:lvlJc w:val="left"/>
      <w:pPr>
        <w:pStyle w:val="955"/>
        <w:ind w:left="2940" w:hanging="420"/>
      </w:pPr>
      <w:rPr>
        <w:rFonts w:cs="Times New Roman"/>
      </w:rPr>
    </w:lvl>
    <w:lvl w:ilvl="7">
      <w:start w:val="1"/>
      <w:numFmt w:val="lowerLetter"/>
      <w:isLgl w:val="false"/>
      <w:suff w:val="tab"/>
      <w:lvlText w:val="%8)"/>
      <w:lvlJc w:val="left"/>
      <w:pPr>
        <w:pStyle w:val="955"/>
        <w:ind w:left="3360" w:hanging="420"/>
      </w:pPr>
      <w:rPr>
        <w:rFonts w:cs="Times New Roman"/>
      </w:rPr>
    </w:lvl>
    <w:lvl w:ilvl="8">
      <w:start w:val="1"/>
      <w:numFmt w:val="lowerRoman"/>
      <w:isLgl w:val="false"/>
      <w:suff w:val="tab"/>
      <w:lvlText w:val="%9."/>
      <w:lvlJc w:val="right"/>
      <w:pPr>
        <w:pStyle w:val="955"/>
        <w:ind w:left="3780" w:hanging="420"/>
      </w:pPr>
      <w:rPr>
        <w:rFonts w:cs="Times New Roman"/>
      </w:rPr>
    </w:lvl>
  </w:abstractNum>
  <w:abstractNum w:abstractNumId="20">
    <w:multiLevelType w:val="hybridMultilevel"/>
    <w:lvl w:ilvl="0">
      <w:start w:val="1"/>
      <w:numFmt w:val="bullet"/>
      <w:pStyle w:val="1362"/>
      <w:isLgl w:val="false"/>
      <w:suff w:val="tab"/>
      <w:lvlText w:val=""/>
      <w:lvlJc w:val="left"/>
      <w:pPr>
        <w:pStyle w:val="955"/>
        <w:ind w:left="360" w:hanging="360"/>
        <w:tabs>
          <w:tab w:val="num" w:pos="360" w:leader="none"/>
        </w:tabs>
      </w:pPr>
      <w:rPr>
        <w:rFonts w:ascii="Wingdings" w:hAnsi="Wingdings"/>
      </w:rPr>
    </w:lvl>
    <w:lvl w:ilvl="1">
      <w:start w:val="1"/>
      <w:numFmt w:val="bullet"/>
      <w:isLgl w:val="false"/>
      <w:suff w:val="tab"/>
      <w:lvlText w:val=""/>
      <w:lvlJc w:val="left"/>
      <w:pPr>
        <w:pStyle w:val="955"/>
        <w:ind w:left="840" w:hanging="420"/>
        <w:tabs>
          <w:tab w:val="num" w:pos="840" w:leader="none"/>
        </w:tabs>
      </w:pPr>
      <w:rPr>
        <w:rFonts w:ascii="Wingdings" w:hAnsi="Wingdings"/>
      </w:rPr>
    </w:lvl>
    <w:lvl w:ilvl="2">
      <w:start w:val="1"/>
      <w:numFmt w:val="bullet"/>
      <w:isLgl w:val="false"/>
      <w:suff w:val="tab"/>
      <w:lvlText w:val=""/>
      <w:lvlJc w:val="left"/>
      <w:pPr>
        <w:pStyle w:val="955"/>
        <w:ind w:left="1260" w:hanging="420"/>
        <w:tabs>
          <w:tab w:val="num" w:pos="1260" w:leader="none"/>
        </w:tabs>
      </w:pPr>
      <w:rPr>
        <w:rFonts w:ascii="Wingdings" w:hAnsi="Wingdings"/>
      </w:rPr>
    </w:lvl>
    <w:lvl w:ilvl="3">
      <w:start w:val="1"/>
      <w:numFmt w:val="bullet"/>
      <w:isLgl w:val="false"/>
      <w:suff w:val="tab"/>
      <w:lvlText w:val=""/>
      <w:lvlJc w:val="left"/>
      <w:pPr>
        <w:pStyle w:val="955"/>
        <w:ind w:left="1680" w:hanging="420"/>
        <w:tabs>
          <w:tab w:val="num" w:pos="1680" w:leader="none"/>
        </w:tabs>
      </w:pPr>
      <w:rPr>
        <w:rFonts w:ascii="Wingdings" w:hAnsi="Wingdings"/>
      </w:rPr>
    </w:lvl>
    <w:lvl w:ilvl="4">
      <w:start w:val="1"/>
      <w:numFmt w:val="bullet"/>
      <w:isLgl w:val="false"/>
      <w:suff w:val="tab"/>
      <w:lvlText w:val=""/>
      <w:lvlJc w:val="left"/>
      <w:pPr>
        <w:pStyle w:val="955"/>
        <w:ind w:left="2100" w:hanging="420"/>
        <w:tabs>
          <w:tab w:val="num" w:pos="2100" w:leader="none"/>
        </w:tabs>
      </w:pPr>
      <w:rPr>
        <w:rFonts w:ascii="Wingdings" w:hAnsi="Wingdings"/>
      </w:rPr>
    </w:lvl>
    <w:lvl w:ilvl="5">
      <w:start w:val="1"/>
      <w:numFmt w:val="bullet"/>
      <w:isLgl w:val="false"/>
      <w:suff w:val="tab"/>
      <w:lvlText w:val=""/>
      <w:lvlJc w:val="left"/>
      <w:pPr>
        <w:pStyle w:val="955"/>
        <w:ind w:left="2520" w:hanging="420"/>
        <w:tabs>
          <w:tab w:val="num" w:pos="2520" w:leader="none"/>
        </w:tabs>
      </w:pPr>
      <w:rPr>
        <w:rFonts w:ascii="Wingdings" w:hAnsi="Wingdings"/>
      </w:rPr>
    </w:lvl>
    <w:lvl w:ilvl="6">
      <w:start w:val="1"/>
      <w:numFmt w:val="bullet"/>
      <w:isLgl w:val="false"/>
      <w:suff w:val="tab"/>
      <w:lvlText w:val=""/>
      <w:lvlJc w:val="left"/>
      <w:pPr>
        <w:pStyle w:val="955"/>
        <w:ind w:left="2940" w:hanging="420"/>
        <w:tabs>
          <w:tab w:val="num" w:pos="2940" w:leader="none"/>
        </w:tabs>
      </w:pPr>
      <w:rPr>
        <w:rFonts w:ascii="Wingdings" w:hAnsi="Wingdings"/>
      </w:rPr>
    </w:lvl>
    <w:lvl w:ilvl="7">
      <w:start w:val="1"/>
      <w:numFmt w:val="bullet"/>
      <w:isLgl w:val="false"/>
      <w:suff w:val="tab"/>
      <w:lvlText w:val=""/>
      <w:lvlJc w:val="left"/>
      <w:pPr>
        <w:pStyle w:val="955"/>
        <w:ind w:left="3360" w:hanging="420"/>
        <w:tabs>
          <w:tab w:val="num" w:pos="3360" w:leader="none"/>
        </w:tabs>
      </w:pPr>
      <w:rPr>
        <w:rFonts w:ascii="Wingdings" w:hAnsi="Wingdings"/>
      </w:rPr>
    </w:lvl>
    <w:lvl w:ilvl="8">
      <w:start w:val="1"/>
      <w:numFmt w:val="bullet"/>
      <w:isLgl w:val="false"/>
      <w:suff w:val="tab"/>
      <w:lvlText w:val=""/>
      <w:lvlJc w:val="left"/>
      <w:pPr>
        <w:pStyle w:val="955"/>
        <w:ind w:left="3780" w:hanging="420"/>
        <w:tabs>
          <w:tab w:val="num" w:pos="3780" w:leader="none"/>
        </w:tabs>
      </w:pPr>
      <w:rPr>
        <w:rFonts w:ascii="Wingdings" w:hAnsi="Wingdings"/>
      </w:rPr>
    </w:lvl>
  </w:abstractNum>
  <w:abstractNum w:abstractNumId="21">
    <w:multiLevelType w:val="hybridMultilevel"/>
    <w:lvl w:ilvl="0">
      <w:start w:val="1"/>
      <w:numFmt w:val="decimal"/>
      <w:isLgl w:val="false"/>
      <w:suff w:val="tab"/>
      <w:lvlText w:val="%1."/>
      <w:lvlJc w:val="left"/>
      <w:pPr>
        <w:pStyle w:val="955"/>
        <w:ind w:left="840" w:hanging="420"/>
      </w:pPr>
    </w:lvl>
    <w:lvl w:ilvl="1">
      <w:start w:val="1"/>
      <w:numFmt w:val="lowerLetter"/>
      <w:isLgl w:val="false"/>
      <w:suff w:val="tab"/>
      <w:lvlText w:val="%2)"/>
      <w:lvlJc w:val="left"/>
      <w:pPr>
        <w:pStyle w:val="955"/>
        <w:ind w:left="1264" w:hanging="420"/>
      </w:pPr>
    </w:lvl>
    <w:lvl w:ilvl="2">
      <w:start w:val="1"/>
      <w:numFmt w:val="lowerRoman"/>
      <w:isLgl w:val="false"/>
      <w:suff w:val="tab"/>
      <w:lvlText w:val="%3."/>
      <w:lvlJc w:val="right"/>
      <w:pPr>
        <w:pStyle w:val="955"/>
        <w:ind w:left="1684" w:hanging="420"/>
      </w:pPr>
    </w:lvl>
    <w:lvl w:ilvl="3">
      <w:start w:val="1"/>
      <w:numFmt w:val="decimal"/>
      <w:isLgl w:val="false"/>
      <w:suff w:val="tab"/>
      <w:lvlText w:val="%4."/>
      <w:lvlJc w:val="left"/>
      <w:pPr>
        <w:pStyle w:val="955"/>
        <w:ind w:left="2104" w:hanging="420"/>
      </w:pPr>
    </w:lvl>
    <w:lvl w:ilvl="4">
      <w:start w:val="1"/>
      <w:numFmt w:val="lowerLetter"/>
      <w:isLgl w:val="false"/>
      <w:suff w:val="tab"/>
      <w:lvlText w:val="%5)"/>
      <w:lvlJc w:val="left"/>
      <w:pPr>
        <w:pStyle w:val="955"/>
        <w:ind w:left="2524" w:hanging="420"/>
      </w:pPr>
    </w:lvl>
    <w:lvl w:ilvl="5">
      <w:start w:val="1"/>
      <w:numFmt w:val="lowerRoman"/>
      <w:isLgl w:val="false"/>
      <w:suff w:val="tab"/>
      <w:lvlText w:val="%6."/>
      <w:lvlJc w:val="right"/>
      <w:pPr>
        <w:pStyle w:val="955"/>
        <w:ind w:left="2944" w:hanging="420"/>
      </w:pPr>
    </w:lvl>
    <w:lvl w:ilvl="6">
      <w:start w:val="1"/>
      <w:numFmt w:val="decimal"/>
      <w:isLgl w:val="false"/>
      <w:suff w:val="tab"/>
      <w:lvlText w:val="%7."/>
      <w:lvlJc w:val="left"/>
      <w:pPr>
        <w:pStyle w:val="955"/>
        <w:ind w:left="3364" w:hanging="420"/>
      </w:pPr>
    </w:lvl>
    <w:lvl w:ilvl="7">
      <w:start w:val="1"/>
      <w:numFmt w:val="lowerLetter"/>
      <w:isLgl w:val="false"/>
      <w:suff w:val="tab"/>
      <w:lvlText w:val="%8)"/>
      <w:lvlJc w:val="left"/>
      <w:pPr>
        <w:pStyle w:val="955"/>
        <w:ind w:left="3784" w:hanging="420"/>
      </w:pPr>
    </w:lvl>
    <w:lvl w:ilvl="8">
      <w:start w:val="1"/>
      <w:numFmt w:val="lowerRoman"/>
      <w:isLgl w:val="false"/>
      <w:suff w:val="tab"/>
      <w:lvlText w:val="%9."/>
      <w:lvlJc w:val="right"/>
      <w:pPr>
        <w:pStyle w:val="955"/>
        <w:ind w:left="4204" w:hanging="420"/>
      </w:pPr>
    </w:lvl>
  </w:abstractNum>
  <w:abstractNum w:abstractNumId="22">
    <w:multiLevelType w:val="hybridMultilevel"/>
    <w:lvl w:ilvl="0">
      <w:start w:val="1"/>
      <w:numFmt w:val="decimal"/>
      <w:pStyle w:val="1663"/>
      <w:isLgl w:val="false"/>
      <w:suff w:val="tab"/>
      <w:lvlText w:val="(%1)"/>
      <w:lvlJc w:val="left"/>
      <w:pPr>
        <w:pStyle w:val="955"/>
        <w:ind w:left="1107" w:hanging="567"/>
        <w:tabs>
          <w:tab w:val="num" w:pos="1107" w:leader="none"/>
        </w:tabs>
      </w:pPr>
      <w:rPr>
        <w:rFonts w:ascii="Arial Narrow" w:hAnsi="Arial Narrow"/>
        <w:sz w:val="24"/>
      </w:rPr>
    </w:lvl>
    <w:lvl w:ilvl="1">
      <w:start w:val="1"/>
      <w:numFmt w:val="lowerLetter"/>
      <w:pStyle w:val="1590"/>
      <w:isLgl w:val="false"/>
      <w:suff w:val="tab"/>
      <w:lvlText w:val="%2."/>
      <w:lvlJc w:val="left"/>
      <w:pPr>
        <w:pStyle w:val="955"/>
        <w:ind w:left="1500" w:hanging="420"/>
        <w:tabs>
          <w:tab w:val="num" w:pos="1500" w:leader="none"/>
        </w:tabs>
      </w:pPr>
      <w:rPr>
        <w:rFonts w:hint="eastAsia"/>
      </w:rPr>
    </w:lvl>
    <w:lvl w:ilvl="2">
      <w:start w:val="1"/>
      <w:numFmt w:val="bullet"/>
      <w:isLgl w:val="false"/>
      <w:suff w:val="tab"/>
      <w:lvlText w:val=""/>
      <w:lvlJc w:val="left"/>
      <w:pPr>
        <w:pStyle w:val="955"/>
        <w:ind w:left="1260" w:hanging="420"/>
        <w:tabs>
          <w:tab w:val="num" w:pos="1260" w:leader="none"/>
        </w:tabs>
      </w:pPr>
      <w:rPr>
        <w:rFonts w:ascii="Wingdings" w:hAnsi="Wingdings"/>
      </w:rPr>
    </w:lvl>
    <w:lvl w:ilvl="3">
      <w:start w:val="1"/>
      <w:numFmt w:val="decimal"/>
      <w:isLgl w:val="false"/>
      <w:suff w:val="tab"/>
      <w:lvlText w:val="%4)"/>
      <w:lvlJc w:val="left"/>
      <w:pPr>
        <w:pStyle w:val="955"/>
        <w:ind w:left="1680" w:hanging="420"/>
        <w:tabs>
          <w:tab w:val="num" w:pos="1680" w:leader="none"/>
        </w:tabs>
      </w:pPr>
    </w:lvl>
    <w:lvl w:ilvl="4">
      <w:start w:val="1"/>
      <w:numFmt w:val="lowerLetter"/>
      <w:isLgl w:val="false"/>
      <w:suff w:val="tab"/>
      <w:lvlText w:val="%5)"/>
      <w:lvlJc w:val="left"/>
      <w:pPr>
        <w:pStyle w:val="955"/>
        <w:ind w:left="2100" w:hanging="420"/>
        <w:tabs>
          <w:tab w:val="num" w:pos="2100" w:leader="none"/>
        </w:tabs>
      </w:pPr>
    </w:lvl>
    <w:lvl w:ilvl="5">
      <w:start w:val="1"/>
      <w:numFmt w:val="lowerRoman"/>
      <w:isLgl w:val="false"/>
      <w:suff w:val="tab"/>
      <w:lvlText w:val="%6."/>
      <w:lvlJc w:val="right"/>
      <w:pPr>
        <w:pStyle w:val="955"/>
        <w:ind w:left="2520" w:hanging="420"/>
        <w:tabs>
          <w:tab w:val="num" w:pos="2520" w:leader="none"/>
        </w:tabs>
      </w:pPr>
    </w:lvl>
    <w:lvl w:ilvl="6">
      <w:start w:val="1"/>
      <w:numFmt w:val="decimal"/>
      <w:isLgl w:val="false"/>
      <w:suff w:val="tab"/>
      <w:lvlText w:val="%7."/>
      <w:lvlJc w:val="left"/>
      <w:pPr>
        <w:pStyle w:val="955"/>
        <w:ind w:left="2940" w:hanging="420"/>
        <w:tabs>
          <w:tab w:val="num" w:pos="2940" w:leader="none"/>
        </w:tabs>
      </w:pPr>
    </w:lvl>
    <w:lvl w:ilvl="7">
      <w:start w:val="1"/>
      <w:numFmt w:val="lowerLetter"/>
      <w:isLgl w:val="false"/>
      <w:suff w:val="tab"/>
      <w:lvlText w:val="%8)"/>
      <w:lvlJc w:val="left"/>
      <w:pPr>
        <w:pStyle w:val="955"/>
        <w:ind w:left="3360" w:hanging="420"/>
        <w:tabs>
          <w:tab w:val="num" w:pos="3360" w:leader="none"/>
        </w:tabs>
      </w:pPr>
    </w:lvl>
    <w:lvl w:ilvl="8">
      <w:start w:val="1"/>
      <w:numFmt w:val="lowerRoman"/>
      <w:isLgl w:val="false"/>
      <w:suff w:val="tab"/>
      <w:lvlText w:val="%9."/>
      <w:lvlJc w:val="right"/>
      <w:pPr>
        <w:pStyle w:val="955"/>
        <w:ind w:left="3780" w:hanging="420"/>
        <w:tabs>
          <w:tab w:val="num" w:pos="3780" w:leader="none"/>
        </w:tabs>
      </w:pPr>
    </w:lvl>
  </w:abstractNum>
  <w:abstractNum w:abstractNumId="23">
    <w:multiLevelType w:val="hybridMultilevel"/>
    <w:lvl w:ilvl="0">
      <w:start w:val="1"/>
      <w:numFmt w:val="decimal"/>
      <w:pStyle w:val="956"/>
      <w:isLgl w:val="false"/>
      <w:suff w:val="tab"/>
      <w:lvlText w:val="%1."/>
      <w:lvlJc w:val="left"/>
      <w:pPr>
        <w:pStyle w:val="955"/>
        <w:ind w:left="0" w:firstLine="0"/>
        <w:tabs>
          <w:tab w:val="num" w:pos="360" w:leader="none"/>
        </w:tabs>
      </w:pPr>
      <w:rPr>
        <w:rFonts w:ascii="Arial" w:hAnsi="Arial"/>
        <w:b/>
        <w:i w:val="0"/>
        <w:sz w:val="28"/>
        <w:szCs w:val="28"/>
      </w:rPr>
    </w:lvl>
    <w:lvl w:ilvl="1">
      <w:start w:val="1"/>
      <w:numFmt w:val="decimal"/>
      <w:pStyle w:val="957"/>
      <w:isLgl w:val="false"/>
      <w:suff w:val="tab"/>
      <w:lvlText w:val="%1.%2."/>
      <w:lvlJc w:val="left"/>
      <w:pPr>
        <w:pStyle w:val="955"/>
        <w:ind w:left="1287" w:hanging="567"/>
        <w:tabs>
          <w:tab w:val="num" w:pos="1440" w:leader="none"/>
        </w:tabs>
      </w:pPr>
      <w:rPr>
        <w:rFonts w:hint="eastAsia"/>
      </w:rPr>
    </w:lvl>
    <w:lvl w:ilvl="2">
      <w:start w:val="1"/>
      <w:numFmt w:val="decimal"/>
      <w:pStyle w:val="958"/>
      <w:isLgl w:val="false"/>
      <w:suff w:val="tab"/>
      <w:lvlText w:val="%1.%2.%3."/>
      <w:lvlJc w:val="left"/>
      <w:pPr>
        <w:pStyle w:val="955"/>
        <w:ind w:left="709" w:hanging="709"/>
        <w:tabs>
          <w:tab w:val="num" w:pos="709" w:leader="none"/>
        </w:tabs>
      </w:pPr>
      <w:rPr>
        <w:rFonts w:hint="eastAsia"/>
      </w:rPr>
    </w:lvl>
    <w:lvl w:ilvl="3">
      <w:start w:val="1"/>
      <w:numFmt w:val="decimal"/>
      <w:isLgl w:val="false"/>
      <w:suff w:val="tab"/>
      <w:lvlText w:val="%1.%2.%3.%4."/>
      <w:lvlJc w:val="left"/>
      <w:pPr>
        <w:pStyle w:val="955"/>
        <w:ind w:left="851" w:hanging="851"/>
        <w:tabs>
          <w:tab w:val="num" w:pos="851" w:leader="none"/>
        </w:tabs>
      </w:pPr>
      <w:rPr>
        <w:rFonts w:hint="eastAsia"/>
      </w:rPr>
    </w:lvl>
    <w:lvl w:ilvl="4">
      <w:start w:val="1"/>
      <w:numFmt w:val="decimal"/>
      <w:isLgl w:val="false"/>
      <w:suff w:val="tab"/>
      <w:lvlText w:val="%1.%2.%3.%4.%5."/>
      <w:lvlJc w:val="left"/>
      <w:pPr>
        <w:pStyle w:val="955"/>
        <w:ind w:left="992" w:hanging="992"/>
        <w:tabs>
          <w:tab w:val="num" w:pos="992" w:leader="none"/>
        </w:tabs>
      </w:pPr>
      <w:rPr>
        <w:rFonts w:hint="eastAsia"/>
      </w:rPr>
    </w:lvl>
    <w:lvl w:ilvl="5">
      <w:start w:val="1"/>
      <w:numFmt w:val="decimal"/>
      <w:isLgl w:val="false"/>
      <w:suff w:val="tab"/>
      <w:lvlText w:val="%1.%2.%3.%4.%5.%6."/>
      <w:lvlJc w:val="left"/>
      <w:pPr>
        <w:pStyle w:val="955"/>
        <w:ind w:left="1134" w:hanging="1134"/>
        <w:tabs>
          <w:tab w:val="num" w:pos="1134" w:leader="none"/>
        </w:tabs>
      </w:pPr>
      <w:rPr>
        <w:rFonts w:hint="eastAsia"/>
      </w:rPr>
    </w:lvl>
    <w:lvl w:ilvl="6">
      <w:start w:val="1"/>
      <w:numFmt w:val="decimal"/>
      <w:isLgl w:val="false"/>
      <w:suff w:val="tab"/>
      <w:lvlText w:val="%1.%2.%3.%4.%5.%6.%7."/>
      <w:lvlJc w:val="left"/>
      <w:pPr>
        <w:pStyle w:val="955"/>
        <w:ind w:left="1276" w:hanging="1276"/>
        <w:tabs>
          <w:tab w:val="num" w:pos="1276" w:leader="none"/>
        </w:tabs>
      </w:pPr>
      <w:rPr>
        <w:rFonts w:hint="eastAsia"/>
      </w:rPr>
    </w:lvl>
    <w:lvl w:ilvl="7">
      <w:start w:val="1"/>
      <w:numFmt w:val="decimal"/>
      <w:isLgl w:val="false"/>
      <w:suff w:val="tab"/>
      <w:lvlText w:val="%1.%2.%3.%4.%5.%6.%7.%8."/>
      <w:lvlJc w:val="left"/>
      <w:pPr>
        <w:pStyle w:val="955"/>
        <w:ind w:left="1418" w:hanging="1418"/>
        <w:tabs>
          <w:tab w:val="num" w:pos="1418" w:leader="none"/>
        </w:tabs>
      </w:pPr>
      <w:rPr>
        <w:rFonts w:hint="eastAsia"/>
      </w:rPr>
    </w:lvl>
    <w:lvl w:ilvl="8">
      <w:start w:val="1"/>
      <w:numFmt w:val="decimal"/>
      <w:isLgl w:val="false"/>
      <w:suff w:val="tab"/>
      <w:lvlText w:val="%1.%2.%3.%4.%5.%6.%7.%8.%9."/>
      <w:lvlJc w:val="left"/>
      <w:pPr>
        <w:pStyle w:val="955"/>
        <w:ind w:left="1559" w:hanging="1559"/>
        <w:tabs>
          <w:tab w:val="num" w:pos="1559" w:leader="none"/>
        </w:tabs>
      </w:pPr>
      <w:rPr>
        <w:rFonts w:hint="eastAsia"/>
      </w:rPr>
    </w:lvl>
  </w:abstractNum>
  <w:abstractNum w:abstractNumId="24">
    <w:multiLevelType w:val="hybridMultilevel"/>
    <w:lvl w:ilvl="0">
      <w:start w:val="1"/>
      <w:numFmt w:val="decimal"/>
      <w:pStyle w:val="1667"/>
      <w:isLgl w:val="false"/>
      <w:suff w:val="tab"/>
      <w:lvlText w:val="表 %1"/>
      <w:lvlJc w:val="left"/>
      <w:pPr>
        <w:pStyle w:val="955"/>
        <w:ind w:left="0" w:firstLine="0"/>
        <w:tabs>
          <w:tab w:val="num" w:pos="720" w:leader="none"/>
        </w:tabs>
      </w:pPr>
      <w:rPr>
        <w:rFonts w:hint="eastAsia"/>
      </w:rPr>
    </w:lvl>
    <w:lvl w:ilvl="1">
      <w:start w:val="1"/>
      <w:numFmt w:val="lowerLetter"/>
      <w:isLgl w:val="false"/>
      <w:suff w:val="tab"/>
      <w:lvlText w:val="%2)"/>
      <w:lvlJc w:val="left"/>
      <w:pPr>
        <w:pStyle w:val="955"/>
        <w:ind w:left="840" w:hanging="420"/>
        <w:tabs>
          <w:tab w:val="num" w:pos="840" w:leader="none"/>
        </w:tabs>
      </w:pPr>
      <w:rPr>
        <w:rFonts w:hint="eastAsia"/>
      </w:rPr>
    </w:lvl>
    <w:lvl w:ilvl="2">
      <w:start w:val="1"/>
      <w:numFmt w:val="lowerRoman"/>
      <w:isLgl w:val="false"/>
      <w:suff w:val="tab"/>
      <w:lvlText w:val="%3."/>
      <w:lvlJc w:val="right"/>
      <w:pPr>
        <w:pStyle w:val="955"/>
        <w:ind w:left="1260" w:hanging="420"/>
        <w:tabs>
          <w:tab w:val="num" w:pos="1260" w:leader="none"/>
        </w:tabs>
      </w:pPr>
      <w:rPr>
        <w:rFonts w:hint="eastAsia"/>
      </w:rPr>
    </w:lvl>
    <w:lvl w:ilvl="3">
      <w:start w:val="1"/>
      <w:numFmt w:val="decimal"/>
      <w:isLgl w:val="false"/>
      <w:suff w:val="tab"/>
      <w:lvlText w:val="%4."/>
      <w:lvlJc w:val="left"/>
      <w:pPr>
        <w:pStyle w:val="955"/>
        <w:ind w:left="1680" w:hanging="420"/>
        <w:tabs>
          <w:tab w:val="num" w:pos="1680" w:leader="none"/>
        </w:tabs>
      </w:pPr>
      <w:rPr>
        <w:rFonts w:hint="eastAsia"/>
      </w:rPr>
    </w:lvl>
    <w:lvl w:ilvl="4">
      <w:start w:val="1"/>
      <w:numFmt w:val="lowerLetter"/>
      <w:isLgl w:val="false"/>
      <w:suff w:val="tab"/>
      <w:lvlText w:val="%5)"/>
      <w:lvlJc w:val="left"/>
      <w:pPr>
        <w:pStyle w:val="955"/>
        <w:ind w:left="2100" w:hanging="420"/>
        <w:tabs>
          <w:tab w:val="num" w:pos="2100" w:leader="none"/>
        </w:tabs>
      </w:pPr>
      <w:rPr>
        <w:rFonts w:hint="eastAsia"/>
      </w:rPr>
    </w:lvl>
    <w:lvl w:ilvl="5">
      <w:start w:val="1"/>
      <w:numFmt w:val="lowerRoman"/>
      <w:isLgl w:val="false"/>
      <w:suff w:val="tab"/>
      <w:lvlText w:val="%6."/>
      <w:lvlJc w:val="right"/>
      <w:pPr>
        <w:pStyle w:val="955"/>
        <w:ind w:left="2520" w:hanging="420"/>
        <w:tabs>
          <w:tab w:val="num" w:pos="2520" w:leader="none"/>
        </w:tabs>
      </w:pPr>
      <w:rPr>
        <w:rFonts w:hint="eastAsia"/>
      </w:rPr>
    </w:lvl>
    <w:lvl w:ilvl="6">
      <w:start w:val="1"/>
      <w:numFmt w:val="decimal"/>
      <w:isLgl w:val="false"/>
      <w:suff w:val="tab"/>
      <w:lvlText w:val="%7."/>
      <w:lvlJc w:val="left"/>
      <w:pPr>
        <w:pStyle w:val="955"/>
        <w:ind w:left="2940" w:hanging="420"/>
        <w:tabs>
          <w:tab w:val="num" w:pos="2940" w:leader="none"/>
        </w:tabs>
      </w:pPr>
      <w:rPr>
        <w:rFonts w:hint="eastAsia"/>
      </w:rPr>
    </w:lvl>
    <w:lvl w:ilvl="7">
      <w:start w:val="1"/>
      <w:numFmt w:val="lowerLetter"/>
      <w:isLgl w:val="false"/>
      <w:suff w:val="tab"/>
      <w:lvlText w:val="%8)"/>
      <w:lvlJc w:val="left"/>
      <w:pPr>
        <w:pStyle w:val="955"/>
        <w:ind w:left="3360" w:hanging="420"/>
        <w:tabs>
          <w:tab w:val="num" w:pos="3360" w:leader="none"/>
        </w:tabs>
      </w:pPr>
      <w:rPr>
        <w:rFonts w:hint="eastAsia"/>
      </w:rPr>
    </w:lvl>
    <w:lvl w:ilvl="8">
      <w:start w:val="1"/>
      <w:numFmt w:val="lowerRoman"/>
      <w:isLgl w:val="false"/>
      <w:suff w:val="tab"/>
      <w:lvlText w:val="%9."/>
      <w:lvlJc w:val="right"/>
      <w:pPr>
        <w:pStyle w:val="955"/>
        <w:ind w:left="3780" w:hanging="420"/>
        <w:tabs>
          <w:tab w:val="num" w:pos="3780" w:leader="none"/>
        </w:tabs>
      </w:pPr>
      <w:rPr>
        <w:rFonts w:hint="eastAsia"/>
      </w:rPr>
    </w:lvl>
  </w:abstractNum>
  <w:abstractNum w:abstractNumId="25">
    <w:multiLevelType w:val="hybridMultilevel"/>
    <w:lvl w:ilvl="0">
      <w:start w:val="1"/>
      <w:numFmt w:val="bullet"/>
      <w:pStyle w:val="1631"/>
      <w:isLgl w:val="false"/>
      <w:suff w:val="tab"/>
      <w:lvlText w:val=""/>
      <w:lvlJc w:val="left"/>
      <w:pPr>
        <w:pStyle w:val="955"/>
        <w:ind w:left="420" w:hanging="420"/>
        <w:tabs>
          <w:tab w:val="num" w:pos="420" w:leader="none"/>
        </w:tabs>
      </w:pPr>
      <w:rPr>
        <w:rFonts w:ascii="Wingdings" w:hAnsi="Wingdings"/>
      </w:rPr>
    </w:lvl>
    <w:lvl w:ilvl="1">
      <w:start w:val="1"/>
      <w:numFmt w:val="bullet"/>
      <w:isLgl w:val="false"/>
      <w:suff w:val="tab"/>
      <w:lvlText w:val=""/>
      <w:lvlJc w:val="left"/>
      <w:pPr>
        <w:pStyle w:val="955"/>
        <w:ind w:left="840" w:hanging="420"/>
        <w:tabs>
          <w:tab w:val="num" w:pos="840" w:leader="none"/>
        </w:tabs>
      </w:pPr>
      <w:rPr>
        <w:rFonts w:ascii="Wingdings" w:hAnsi="Wingdings"/>
      </w:rPr>
    </w:lvl>
    <w:lvl w:ilvl="2">
      <w:start w:val="1"/>
      <w:numFmt w:val="bullet"/>
      <w:isLgl w:val="false"/>
      <w:suff w:val="tab"/>
      <w:lvlText w:val=""/>
      <w:lvlJc w:val="left"/>
      <w:pPr>
        <w:pStyle w:val="955"/>
        <w:ind w:left="1260" w:hanging="420"/>
        <w:tabs>
          <w:tab w:val="num" w:pos="1260" w:leader="none"/>
        </w:tabs>
      </w:pPr>
      <w:rPr>
        <w:rFonts w:ascii="Wingdings" w:hAnsi="Wingdings"/>
      </w:rPr>
    </w:lvl>
    <w:lvl w:ilvl="3">
      <w:start w:val="1"/>
      <w:numFmt w:val="bullet"/>
      <w:isLgl w:val="false"/>
      <w:suff w:val="tab"/>
      <w:lvlText w:val=""/>
      <w:lvlJc w:val="left"/>
      <w:pPr>
        <w:pStyle w:val="955"/>
        <w:ind w:left="1680" w:hanging="420"/>
        <w:tabs>
          <w:tab w:val="num" w:pos="1680" w:leader="none"/>
        </w:tabs>
      </w:pPr>
      <w:rPr>
        <w:rFonts w:ascii="Wingdings" w:hAnsi="Wingdings"/>
      </w:rPr>
    </w:lvl>
    <w:lvl w:ilvl="4">
      <w:start w:val="1"/>
      <w:numFmt w:val="bullet"/>
      <w:isLgl w:val="false"/>
      <w:suff w:val="tab"/>
      <w:lvlText w:val=""/>
      <w:lvlJc w:val="left"/>
      <w:pPr>
        <w:pStyle w:val="955"/>
        <w:ind w:left="2100" w:hanging="420"/>
        <w:tabs>
          <w:tab w:val="num" w:pos="2100" w:leader="none"/>
        </w:tabs>
      </w:pPr>
      <w:rPr>
        <w:rFonts w:ascii="Wingdings" w:hAnsi="Wingdings"/>
      </w:rPr>
    </w:lvl>
    <w:lvl w:ilvl="5">
      <w:start w:val="1"/>
      <w:numFmt w:val="bullet"/>
      <w:isLgl w:val="false"/>
      <w:suff w:val="tab"/>
      <w:lvlText w:val=""/>
      <w:lvlJc w:val="left"/>
      <w:pPr>
        <w:pStyle w:val="955"/>
        <w:ind w:left="2520" w:hanging="420"/>
        <w:tabs>
          <w:tab w:val="num" w:pos="2520" w:leader="none"/>
        </w:tabs>
      </w:pPr>
      <w:rPr>
        <w:rFonts w:ascii="Wingdings" w:hAnsi="Wingdings"/>
      </w:rPr>
    </w:lvl>
    <w:lvl w:ilvl="6">
      <w:start w:val="1"/>
      <w:numFmt w:val="bullet"/>
      <w:isLgl w:val="false"/>
      <w:suff w:val="tab"/>
      <w:lvlText w:val=""/>
      <w:lvlJc w:val="left"/>
      <w:pPr>
        <w:pStyle w:val="955"/>
        <w:ind w:left="2940" w:hanging="420"/>
        <w:tabs>
          <w:tab w:val="num" w:pos="2940" w:leader="none"/>
        </w:tabs>
      </w:pPr>
      <w:rPr>
        <w:rFonts w:ascii="Wingdings" w:hAnsi="Wingdings"/>
      </w:rPr>
    </w:lvl>
    <w:lvl w:ilvl="7">
      <w:start w:val="1"/>
      <w:numFmt w:val="bullet"/>
      <w:isLgl w:val="false"/>
      <w:suff w:val="tab"/>
      <w:lvlText w:val=""/>
      <w:lvlJc w:val="left"/>
      <w:pPr>
        <w:pStyle w:val="955"/>
        <w:ind w:left="3360" w:hanging="420"/>
        <w:tabs>
          <w:tab w:val="num" w:pos="3360" w:leader="none"/>
        </w:tabs>
      </w:pPr>
      <w:rPr>
        <w:rFonts w:ascii="Wingdings" w:hAnsi="Wingdings"/>
      </w:rPr>
    </w:lvl>
    <w:lvl w:ilvl="8">
      <w:start w:val="1"/>
      <w:numFmt w:val="bullet"/>
      <w:isLgl w:val="false"/>
      <w:suff w:val="tab"/>
      <w:lvlText w:val=""/>
      <w:lvlJc w:val="left"/>
      <w:pPr>
        <w:pStyle w:val="955"/>
        <w:ind w:left="3780" w:hanging="420"/>
        <w:tabs>
          <w:tab w:val="num" w:pos="3780" w:leader="none"/>
        </w:tabs>
      </w:pPr>
      <w:rPr>
        <w:rFonts w:ascii="Wingdings" w:hAnsi="Wingdings"/>
      </w:rPr>
    </w:lvl>
  </w:abstractNum>
  <w:abstractNum w:abstractNumId="26">
    <w:multiLevelType w:val="hybridMultilevel"/>
    <w:lvl w:ilvl="0">
      <w:start w:val="1"/>
      <w:numFmt w:val="decimal"/>
      <w:pStyle w:val="1509"/>
      <w:isLgl w:val="false"/>
      <w:suff w:val="tab"/>
      <w:lvlText w:val="[%1]"/>
      <w:lvlJc w:val="left"/>
      <w:pPr>
        <w:pStyle w:val="955"/>
        <w:ind w:left="0" w:firstLine="964"/>
        <w:tabs>
          <w:tab w:val="num" w:pos="964" w:leader="none"/>
        </w:tabs>
      </w:pPr>
      <w:rPr>
        <w:rFonts w:hint="eastAsia"/>
      </w:rPr>
    </w:lvl>
    <w:lvl w:ilvl="1">
      <w:start w:val="1"/>
      <w:numFmt w:val="lowerLetter"/>
      <w:isLgl w:val="false"/>
      <w:suff w:val="tab"/>
      <w:lvlText w:val="%2)"/>
      <w:lvlJc w:val="left"/>
      <w:pPr>
        <w:pStyle w:val="955"/>
        <w:ind w:left="840" w:hanging="420"/>
        <w:tabs>
          <w:tab w:val="num" w:pos="840" w:leader="none"/>
        </w:tabs>
      </w:pPr>
    </w:lvl>
    <w:lvl w:ilvl="2">
      <w:start w:val="1"/>
      <w:numFmt w:val="lowerRoman"/>
      <w:isLgl w:val="false"/>
      <w:suff w:val="tab"/>
      <w:lvlText w:val="%3."/>
      <w:lvlJc w:val="right"/>
      <w:pPr>
        <w:pStyle w:val="955"/>
        <w:ind w:left="1260" w:hanging="420"/>
        <w:tabs>
          <w:tab w:val="num" w:pos="1260" w:leader="none"/>
        </w:tabs>
      </w:pPr>
    </w:lvl>
    <w:lvl w:ilvl="3">
      <w:start w:val="1"/>
      <w:numFmt w:val="decimal"/>
      <w:isLgl w:val="false"/>
      <w:suff w:val="tab"/>
      <w:lvlText w:val="%4."/>
      <w:lvlJc w:val="left"/>
      <w:pPr>
        <w:pStyle w:val="955"/>
        <w:ind w:left="1680" w:hanging="420"/>
        <w:tabs>
          <w:tab w:val="num" w:pos="1680" w:leader="none"/>
        </w:tabs>
      </w:pPr>
    </w:lvl>
    <w:lvl w:ilvl="4">
      <w:start w:val="1"/>
      <w:numFmt w:val="lowerLetter"/>
      <w:isLgl w:val="false"/>
      <w:suff w:val="tab"/>
      <w:lvlText w:val="%5)"/>
      <w:lvlJc w:val="left"/>
      <w:pPr>
        <w:pStyle w:val="955"/>
        <w:ind w:left="2100" w:hanging="420"/>
        <w:tabs>
          <w:tab w:val="num" w:pos="2100" w:leader="none"/>
        </w:tabs>
      </w:pPr>
    </w:lvl>
    <w:lvl w:ilvl="5">
      <w:start w:val="1"/>
      <w:numFmt w:val="lowerRoman"/>
      <w:isLgl w:val="false"/>
      <w:suff w:val="tab"/>
      <w:lvlText w:val="%6."/>
      <w:lvlJc w:val="right"/>
      <w:pPr>
        <w:pStyle w:val="955"/>
        <w:ind w:left="2520" w:hanging="420"/>
        <w:tabs>
          <w:tab w:val="num" w:pos="2520" w:leader="none"/>
        </w:tabs>
      </w:pPr>
    </w:lvl>
    <w:lvl w:ilvl="6">
      <w:start w:val="1"/>
      <w:numFmt w:val="decimal"/>
      <w:isLgl w:val="false"/>
      <w:suff w:val="tab"/>
      <w:lvlText w:val="%7."/>
      <w:lvlJc w:val="left"/>
      <w:pPr>
        <w:pStyle w:val="955"/>
        <w:ind w:left="2940" w:hanging="420"/>
        <w:tabs>
          <w:tab w:val="num" w:pos="2940" w:leader="none"/>
        </w:tabs>
      </w:pPr>
    </w:lvl>
    <w:lvl w:ilvl="7">
      <w:start w:val="1"/>
      <w:numFmt w:val="lowerLetter"/>
      <w:isLgl w:val="false"/>
      <w:suff w:val="tab"/>
      <w:lvlText w:val="%8)"/>
      <w:lvlJc w:val="left"/>
      <w:pPr>
        <w:pStyle w:val="955"/>
        <w:ind w:left="3360" w:hanging="420"/>
        <w:tabs>
          <w:tab w:val="num" w:pos="3360" w:leader="none"/>
        </w:tabs>
      </w:pPr>
    </w:lvl>
    <w:lvl w:ilvl="8">
      <w:start w:val="1"/>
      <w:numFmt w:val="lowerRoman"/>
      <w:isLgl w:val="false"/>
      <w:suff w:val="tab"/>
      <w:lvlText w:val="%9."/>
      <w:lvlJc w:val="right"/>
      <w:pPr>
        <w:pStyle w:val="955"/>
        <w:ind w:left="3780" w:hanging="420"/>
        <w:tabs>
          <w:tab w:val="num" w:pos="3780" w:leader="none"/>
        </w:tabs>
      </w:pPr>
    </w:lvl>
  </w:abstractNum>
  <w:abstractNum w:abstractNumId="27">
    <w:multiLevelType w:val="hybridMultilevel"/>
    <w:lvl w:ilvl="0">
      <w:start w:val="1"/>
      <w:numFmt w:val="bullet"/>
      <w:pStyle w:val="1666"/>
      <w:isLgl w:val="false"/>
      <w:suff w:val="tab"/>
      <w:lvlText w:val=""/>
      <w:lvlJc w:val="left"/>
      <w:pPr>
        <w:pStyle w:val="955"/>
        <w:ind w:left="251" w:hanging="284"/>
        <w:tabs>
          <w:tab w:val="num" w:pos="-33" w:leader="none"/>
        </w:tabs>
      </w:pPr>
      <w:rPr>
        <w:rFonts w:ascii="Wingdings" w:hAnsi="Wingdings"/>
      </w:rPr>
    </w:lvl>
    <w:lvl w:ilvl="1">
      <w:start w:val="1"/>
      <w:numFmt w:val="bullet"/>
      <w:isLgl w:val="false"/>
      <w:suff w:val="tab"/>
      <w:lvlText w:val=""/>
      <w:lvlJc w:val="left"/>
      <w:pPr>
        <w:pStyle w:val="955"/>
        <w:ind w:left="240" w:hanging="420"/>
        <w:tabs>
          <w:tab w:val="num" w:pos="240" w:leader="none"/>
        </w:tabs>
      </w:pPr>
      <w:rPr>
        <w:rFonts w:ascii="Wingdings" w:hAnsi="Wingdings"/>
      </w:rPr>
    </w:lvl>
    <w:lvl w:ilvl="2">
      <w:start w:val="1"/>
      <w:numFmt w:val="bullet"/>
      <w:isLgl w:val="false"/>
      <w:suff w:val="tab"/>
      <w:lvlText w:val=""/>
      <w:lvlJc w:val="left"/>
      <w:pPr>
        <w:pStyle w:val="955"/>
        <w:ind w:left="660" w:hanging="420"/>
        <w:tabs>
          <w:tab w:val="num" w:pos="660" w:leader="none"/>
        </w:tabs>
      </w:pPr>
      <w:rPr>
        <w:rFonts w:ascii="Wingdings" w:hAnsi="Wingdings"/>
      </w:rPr>
    </w:lvl>
    <w:lvl w:ilvl="3">
      <w:start w:val="1"/>
      <w:numFmt w:val="bullet"/>
      <w:isLgl w:val="false"/>
      <w:suff w:val="tab"/>
      <w:lvlText w:val=""/>
      <w:lvlJc w:val="left"/>
      <w:pPr>
        <w:pStyle w:val="955"/>
        <w:ind w:left="1080" w:hanging="420"/>
        <w:tabs>
          <w:tab w:val="num" w:pos="1080" w:leader="none"/>
        </w:tabs>
      </w:pPr>
      <w:rPr>
        <w:rFonts w:ascii="Wingdings" w:hAnsi="Wingdings"/>
      </w:rPr>
    </w:lvl>
    <w:lvl w:ilvl="4">
      <w:start w:val="1"/>
      <w:numFmt w:val="bullet"/>
      <w:isLgl w:val="false"/>
      <w:suff w:val="tab"/>
      <w:lvlText w:val=""/>
      <w:lvlJc w:val="left"/>
      <w:pPr>
        <w:pStyle w:val="955"/>
        <w:ind w:left="1500" w:hanging="420"/>
        <w:tabs>
          <w:tab w:val="num" w:pos="1500" w:leader="none"/>
        </w:tabs>
      </w:pPr>
      <w:rPr>
        <w:rFonts w:ascii="Wingdings" w:hAnsi="Wingdings"/>
      </w:rPr>
    </w:lvl>
    <w:lvl w:ilvl="5">
      <w:start w:val="1"/>
      <w:numFmt w:val="bullet"/>
      <w:isLgl w:val="false"/>
      <w:suff w:val="tab"/>
      <w:lvlText w:val=""/>
      <w:lvlJc w:val="left"/>
      <w:pPr>
        <w:pStyle w:val="955"/>
        <w:ind w:left="1920" w:hanging="420"/>
        <w:tabs>
          <w:tab w:val="num" w:pos="1920" w:leader="none"/>
        </w:tabs>
      </w:pPr>
      <w:rPr>
        <w:rFonts w:ascii="Wingdings" w:hAnsi="Wingdings"/>
      </w:rPr>
    </w:lvl>
    <w:lvl w:ilvl="6">
      <w:start w:val="1"/>
      <w:numFmt w:val="bullet"/>
      <w:isLgl w:val="false"/>
      <w:suff w:val="tab"/>
      <w:lvlText w:val=""/>
      <w:lvlJc w:val="left"/>
      <w:pPr>
        <w:pStyle w:val="955"/>
        <w:ind w:left="2340" w:hanging="420"/>
        <w:tabs>
          <w:tab w:val="num" w:pos="2340" w:leader="none"/>
        </w:tabs>
      </w:pPr>
      <w:rPr>
        <w:rFonts w:ascii="Wingdings" w:hAnsi="Wingdings"/>
      </w:rPr>
    </w:lvl>
    <w:lvl w:ilvl="7">
      <w:start w:val="1"/>
      <w:numFmt w:val="bullet"/>
      <w:isLgl w:val="false"/>
      <w:suff w:val="tab"/>
      <w:lvlText w:val=""/>
      <w:lvlJc w:val="left"/>
      <w:pPr>
        <w:pStyle w:val="955"/>
        <w:ind w:left="2760" w:hanging="420"/>
        <w:tabs>
          <w:tab w:val="num" w:pos="2760" w:leader="none"/>
        </w:tabs>
      </w:pPr>
      <w:rPr>
        <w:rFonts w:ascii="Wingdings" w:hAnsi="Wingdings"/>
      </w:rPr>
    </w:lvl>
    <w:lvl w:ilvl="8">
      <w:start w:val="1"/>
      <w:numFmt w:val="bullet"/>
      <w:isLgl w:val="false"/>
      <w:suff w:val="tab"/>
      <w:lvlText w:val=""/>
      <w:lvlJc w:val="left"/>
      <w:pPr>
        <w:pStyle w:val="955"/>
        <w:ind w:left="3180" w:hanging="420"/>
        <w:tabs>
          <w:tab w:val="num" w:pos="3180" w:leader="none"/>
        </w:tabs>
      </w:pPr>
      <w:rPr>
        <w:rFonts w:ascii="Wingdings" w:hAnsi="Wingdings"/>
      </w:rPr>
    </w:lvl>
  </w:abstractNum>
  <w:abstractNum w:abstractNumId="28">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pStyle w:val="955"/>
        <w:ind w:left="839" w:hanging="360"/>
      </w:pPr>
    </w:lvl>
    <w:lvl w:ilvl="1">
      <w:start w:val="1"/>
      <w:numFmt w:val="lowerLetter"/>
      <w:isLgl w:val="false"/>
      <w:suff w:val="tab"/>
      <w:lvlText w:val="%2)"/>
      <w:lvlJc w:val="left"/>
      <w:pPr>
        <w:pStyle w:val="955"/>
        <w:ind w:left="1319" w:hanging="420"/>
      </w:pPr>
    </w:lvl>
    <w:lvl w:ilvl="2">
      <w:start w:val="1"/>
      <w:numFmt w:val="lowerRoman"/>
      <w:isLgl w:val="false"/>
      <w:suff w:val="tab"/>
      <w:lvlText w:val="%3."/>
      <w:lvlJc w:val="right"/>
      <w:pPr>
        <w:pStyle w:val="955"/>
        <w:ind w:left="1739" w:hanging="420"/>
      </w:pPr>
    </w:lvl>
    <w:lvl w:ilvl="3">
      <w:start w:val="1"/>
      <w:numFmt w:val="decimal"/>
      <w:isLgl w:val="false"/>
      <w:suff w:val="tab"/>
      <w:lvlText w:val="%4."/>
      <w:lvlJc w:val="left"/>
      <w:pPr>
        <w:pStyle w:val="955"/>
        <w:ind w:left="2159" w:hanging="420"/>
      </w:pPr>
    </w:lvl>
    <w:lvl w:ilvl="4">
      <w:start w:val="1"/>
      <w:numFmt w:val="lowerLetter"/>
      <w:isLgl w:val="false"/>
      <w:suff w:val="tab"/>
      <w:lvlText w:val="%5)"/>
      <w:lvlJc w:val="left"/>
      <w:pPr>
        <w:pStyle w:val="955"/>
        <w:ind w:left="2579" w:hanging="420"/>
      </w:pPr>
    </w:lvl>
    <w:lvl w:ilvl="5">
      <w:start w:val="1"/>
      <w:numFmt w:val="lowerRoman"/>
      <w:isLgl w:val="false"/>
      <w:suff w:val="tab"/>
      <w:lvlText w:val="%6."/>
      <w:lvlJc w:val="right"/>
      <w:pPr>
        <w:pStyle w:val="955"/>
        <w:ind w:left="2999" w:hanging="420"/>
      </w:pPr>
    </w:lvl>
    <w:lvl w:ilvl="6">
      <w:start w:val="1"/>
      <w:numFmt w:val="decimal"/>
      <w:isLgl w:val="false"/>
      <w:suff w:val="tab"/>
      <w:lvlText w:val="%7."/>
      <w:lvlJc w:val="left"/>
      <w:pPr>
        <w:pStyle w:val="955"/>
        <w:ind w:left="3419" w:hanging="420"/>
      </w:pPr>
    </w:lvl>
    <w:lvl w:ilvl="7">
      <w:start w:val="1"/>
      <w:numFmt w:val="lowerLetter"/>
      <w:isLgl w:val="false"/>
      <w:suff w:val="tab"/>
      <w:lvlText w:val="%8)"/>
      <w:lvlJc w:val="left"/>
      <w:pPr>
        <w:pStyle w:val="955"/>
        <w:ind w:left="3839" w:hanging="420"/>
      </w:pPr>
    </w:lvl>
    <w:lvl w:ilvl="8">
      <w:start w:val="1"/>
      <w:numFmt w:val="lowerRoman"/>
      <w:isLgl w:val="false"/>
      <w:suff w:val="tab"/>
      <w:lvlText w:val="%9."/>
      <w:lvlJc w:val="right"/>
      <w:pPr>
        <w:pStyle w:val="955"/>
        <w:ind w:left="4259" w:hanging="420"/>
      </w:pPr>
    </w:lvl>
  </w:abstractNum>
  <w:num w:numId="1">
    <w:abstractNumId w:val="23"/>
  </w:num>
  <w:num w:numId="2">
    <w:abstractNumId w:val="4"/>
  </w:num>
  <w:num w:numId="3">
    <w:abstractNumId w:val="3"/>
  </w:num>
  <w:num w:numId="4">
    <w:abstractNumId w:val="2"/>
    <w:lvlOverride w:ilvl="0">
      <w:startOverride w:val="1"/>
    </w:lvlOverride>
  </w:num>
  <w:num w:numId="5">
    <w:abstractNumId w:val="1"/>
    <w:lvlOverride w:ilvl="0">
      <w:startOverride w:val="1"/>
    </w:lvlOverride>
  </w:num>
  <w:num w:numId="6">
    <w:abstractNumId w:val="6"/>
  </w:num>
  <w:num w:numId="7">
    <w:abstractNumId w:val="10"/>
  </w:num>
  <w:num w:numId="8">
    <w:abstractNumId w:val="11"/>
  </w:num>
  <w:num w:numId="9">
    <w:abstractNumId w:val="15"/>
  </w:num>
  <w:num w:numId="10">
    <w:abstractNumId w:val="14"/>
  </w:num>
  <w:num w:numId="11">
    <w:abstractNumId w:val="8"/>
  </w:num>
  <w:num w:numId="12">
    <w:abstractNumId w:val="12"/>
  </w:num>
  <w:num w:numId="13">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num>
  <w:num w:numId="15">
    <w:abstractNumId w:val="7"/>
  </w:num>
  <w:num w:numId="16">
    <w:abstractNumId w:val="16"/>
  </w:num>
  <w:num w:numId="17">
    <w:abstractNumId w:val="5"/>
  </w:num>
  <w:num w:numId="18">
    <w:abstractNumId w:val="26"/>
  </w:num>
  <w:num w:numId="19">
    <w:abstractNumId w:val="17"/>
  </w:num>
  <w:num w:numId="20">
    <w:abstractNumId w:val="9"/>
  </w:num>
  <w:num w:numId="21">
    <w:abstractNumId w:val="22"/>
  </w:num>
  <w:num w:numId="22">
    <w:abstractNumId w:val="25"/>
  </w:num>
  <w:num w:numId="23">
    <w:abstractNumId w:val="27"/>
  </w:num>
  <w:num w:numId="24">
    <w:abstractNumId w:val="24"/>
  </w:num>
  <w:num w:numId="25">
    <w:abstractNumId w:val="19"/>
  </w:num>
  <w:num w:numId="26">
    <w:abstractNumId w:val="29"/>
  </w:num>
  <w:num w:numId="27">
    <w:abstractNumId w:val="0"/>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Heading 1"/>
    <w:basedOn w:val="955"/>
    <w:next w:val="955"/>
    <w:link w:val="781"/>
    <w:uiPriority w:val="9"/>
    <w:qFormat/>
    <w:pPr>
      <w:keepLines/>
      <w:keepNext/>
      <w:spacing w:before="480" w:after="200"/>
      <w:outlineLvl w:val="0"/>
    </w:pPr>
    <w:rPr>
      <w:rFonts w:ascii="Arial" w:hAnsi="Arial" w:eastAsia="Arial" w:cs="Arial"/>
      <w:sz w:val="40"/>
      <w:szCs w:val="40"/>
    </w:rPr>
  </w:style>
  <w:style w:type="character" w:styleId="781">
    <w:name w:val="Heading 1 Char"/>
    <w:link w:val="780"/>
    <w:uiPriority w:val="9"/>
    <w:rPr>
      <w:rFonts w:ascii="Arial" w:hAnsi="Arial" w:eastAsia="Arial" w:cs="Arial"/>
      <w:sz w:val="40"/>
      <w:szCs w:val="40"/>
    </w:rPr>
  </w:style>
  <w:style w:type="paragraph" w:styleId="782">
    <w:name w:val="Heading 2"/>
    <w:basedOn w:val="955"/>
    <w:next w:val="955"/>
    <w:link w:val="783"/>
    <w:uiPriority w:val="9"/>
    <w:unhideWhenUsed/>
    <w:qFormat/>
    <w:pPr>
      <w:keepLines/>
      <w:keepNext/>
      <w:spacing w:before="360" w:after="200"/>
      <w:outlineLvl w:val="1"/>
    </w:pPr>
    <w:rPr>
      <w:rFonts w:ascii="Arial" w:hAnsi="Arial" w:eastAsia="Arial" w:cs="Arial"/>
      <w:sz w:val="34"/>
    </w:rPr>
  </w:style>
  <w:style w:type="character" w:styleId="783">
    <w:name w:val="Heading 2 Char"/>
    <w:link w:val="782"/>
    <w:uiPriority w:val="9"/>
    <w:rPr>
      <w:rFonts w:ascii="Arial" w:hAnsi="Arial" w:eastAsia="Arial" w:cs="Arial"/>
      <w:sz w:val="34"/>
    </w:rPr>
  </w:style>
  <w:style w:type="paragraph" w:styleId="784">
    <w:name w:val="Heading 3"/>
    <w:basedOn w:val="955"/>
    <w:next w:val="955"/>
    <w:link w:val="785"/>
    <w:uiPriority w:val="9"/>
    <w:unhideWhenUsed/>
    <w:qFormat/>
    <w:pPr>
      <w:keepLines/>
      <w:keepNext/>
      <w:spacing w:before="320" w:after="200"/>
      <w:outlineLvl w:val="2"/>
    </w:pPr>
    <w:rPr>
      <w:rFonts w:ascii="Arial" w:hAnsi="Arial" w:eastAsia="Arial" w:cs="Arial"/>
      <w:sz w:val="30"/>
      <w:szCs w:val="30"/>
    </w:rPr>
  </w:style>
  <w:style w:type="character" w:styleId="785">
    <w:name w:val="Heading 3 Char"/>
    <w:link w:val="784"/>
    <w:uiPriority w:val="9"/>
    <w:rPr>
      <w:rFonts w:ascii="Arial" w:hAnsi="Arial" w:eastAsia="Arial" w:cs="Arial"/>
      <w:sz w:val="30"/>
      <w:szCs w:val="30"/>
    </w:rPr>
  </w:style>
  <w:style w:type="paragraph" w:styleId="786">
    <w:name w:val="Heading 4"/>
    <w:basedOn w:val="955"/>
    <w:next w:val="955"/>
    <w:link w:val="787"/>
    <w:uiPriority w:val="9"/>
    <w:unhideWhenUsed/>
    <w:qFormat/>
    <w:pPr>
      <w:keepLines/>
      <w:keepNext/>
      <w:spacing w:before="320" w:after="200"/>
      <w:outlineLvl w:val="3"/>
    </w:pPr>
    <w:rPr>
      <w:rFonts w:ascii="Arial" w:hAnsi="Arial" w:eastAsia="Arial" w:cs="Arial"/>
      <w:b/>
      <w:bCs/>
      <w:sz w:val="26"/>
      <w:szCs w:val="26"/>
    </w:rPr>
  </w:style>
  <w:style w:type="character" w:styleId="787">
    <w:name w:val="Heading 4 Char"/>
    <w:link w:val="786"/>
    <w:uiPriority w:val="9"/>
    <w:rPr>
      <w:rFonts w:ascii="Arial" w:hAnsi="Arial" w:eastAsia="Arial" w:cs="Arial"/>
      <w:b/>
      <w:bCs/>
      <w:sz w:val="26"/>
      <w:szCs w:val="26"/>
    </w:rPr>
  </w:style>
  <w:style w:type="paragraph" w:styleId="788">
    <w:name w:val="Heading 5"/>
    <w:basedOn w:val="955"/>
    <w:next w:val="955"/>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link w:val="788"/>
    <w:uiPriority w:val="9"/>
    <w:rPr>
      <w:rFonts w:ascii="Arial" w:hAnsi="Arial" w:eastAsia="Arial" w:cs="Arial"/>
      <w:b/>
      <w:bCs/>
      <w:sz w:val="24"/>
      <w:szCs w:val="24"/>
    </w:rPr>
  </w:style>
  <w:style w:type="paragraph" w:styleId="790">
    <w:name w:val="Heading 6"/>
    <w:basedOn w:val="955"/>
    <w:next w:val="955"/>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link w:val="790"/>
    <w:uiPriority w:val="9"/>
    <w:rPr>
      <w:rFonts w:ascii="Arial" w:hAnsi="Arial" w:eastAsia="Arial" w:cs="Arial"/>
      <w:b/>
      <w:bCs/>
      <w:sz w:val="22"/>
      <w:szCs w:val="22"/>
    </w:rPr>
  </w:style>
  <w:style w:type="paragraph" w:styleId="792">
    <w:name w:val="Heading 7"/>
    <w:basedOn w:val="955"/>
    <w:next w:val="955"/>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link w:val="792"/>
    <w:uiPriority w:val="9"/>
    <w:rPr>
      <w:rFonts w:ascii="Arial" w:hAnsi="Arial" w:eastAsia="Arial" w:cs="Arial"/>
      <w:b/>
      <w:bCs/>
      <w:i/>
      <w:iCs/>
      <w:sz w:val="22"/>
      <w:szCs w:val="22"/>
    </w:rPr>
  </w:style>
  <w:style w:type="paragraph" w:styleId="794">
    <w:name w:val="Heading 8"/>
    <w:basedOn w:val="955"/>
    <w:next w:val="955"/>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link w:val="794"/>
    <w:uiPriority w:val="9"/>
    <w:rPr>
      <w:rFonts w:ascii="Arial" w:hAnsi="Arial" w:eastAsia="Arial" w:cs="Arial"/>
      <w:i/>
      <w:iCs/>
      <w:sz w:val="22"/>
      <w:szCs w:val="22"/>
    </w:rPr>
  </w:style>
  <w:style w:type="paragraph" w:styleId="796">
    <w:name w:val="Heading 9"/>
    <w:basedOn w:val="955"/>
    <w:next w:val="955"/>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link w:val="796"/>
    <w:uiPriority w:val="9"/>
    <w:rPr>
      <w:rFonts w:ascii="Arial" w:hAnsi="Arial" w:eastAsia="Arial" w:cs="Arial"/>
      <w:i/>
      <w:iCs/>
      <w:sz w:val="21"/>
      <w:szCs w:val="21"/>
    </w:rPr>
  </w:style>
  <w:style w:type="paragraph" w:styleId="798">
    <w:name w:val="No Spacing"/>
    <w:uiPriority w:val="1"/>
    <w:qFormat/>
    <w:pPr>
      <w:spacing w:before="0" w:after="0" w:line="240" w:lineRule="auto"/>
    </w:pPr>
  </w:style>
  <w:style w:type="character" w:styleId="799">
    <w:name w:val="Title Char"/>
    <w:link w:val="1107"/>
    <w:uiPriority w:val="10"/>
    <w:rPr>
      <w:sz w:val="48"/>
      <w:szCs w:val="48"/>
    </w:rPr>
  </w:style>
  <w:style w:type="paragraph" w:styleId="800">
    <w:name w:val="Subtitle"/>
    <w:basedOn w:val="955"/>
    <w:next w:val="955"/>
    <w:link w:val="801"/>
    <w:uiPriority w:val="11"/>
    <w:qFormat/>
    <w:pPr>
      <w:spacing w:before="200" w:after="200"/>
    </w:pPr>
    <w:rPr>
      <w:sz w:val="24"/>
      <w:szCs w:val="24"/>
    </w:rPr>
  </w:style>
  <w:style w:type="character" w:styleId="801">
    <w:name w:val="Subtitle Char"/>
    <w:link w:val="800"/>
    <w:uiPriority w:val="11"/>
    <w:rPr>
      <w:sz w:val="24"/>
      <w:szCs w:val="24"/>
    </w:rPr>
  </w:style>
  <w:style w:type="paragraph" w:styleId="802">
    <w:name w:val="Quote"/>
    <w:basedOn w:val="955"/>
    <w:next w:val="955"/>
    <w:link w:val="803"/>
    <w:uiPriority w:val="29"/>
    <w:qFormat/>
    <w:pPr>
      <w:ind w:left="720" w:right="720"/>
    </w:pPr>
    <w:rPr>
      <w:i/>
    </w:rPr>
  </w:style>
  <w:style w:type="character" w:styleId="803">
    <w:name w:val="Quote Char"/>
    <w:link w:val="802"/>
    <w:uiPriority w:val="29"/>
    <w:rPr>
      <w:i/>
    </w:rPr>
  </w:style>
  <w:style w:type="paragraph" w:styleId="804">
    <w:name w:val="Intense Quote"/>
    <w:basedOn w:val="955"/>
    <w:next w:val="955"/>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name w:val="Intense Quote Char"/>
    <w:link w:val="804"/>
    <w:uiPriority w:val="30"/>
    <w:rPr>
      <w:i/>
    </w:rPr>
  </w:style>
  <w:style w:type="paragraph" w:styleId="806">
    <w:name w:val="Header"/>
    <w:basedOn w:val="955"/>
    <w:link w:val="807"/>
    <w:uiPriority w:val="99"/>
    <w:unhideWhenUsed/>
    <w:pPr>
      <w:spacing w:after="0" w:line="240" w:lineRule="auto"/>
      <w:tabs>
        <w:tab w:val="center" w:pos="7143" w:leader="none"/>
        <w:tab w:val="right" w:pos="14287" w:leader="none"/>
      </w:tabs>
    </w:pPr>
  </w:style>
  <w:style w:type="character" w:styleId="807">
    <w:name w:val="Header Char"/>
    <w:link w:val="806"/>
    <w:uiPriority w:val="99"/>
  </w:style>
  <w:style w:type="paragraph" w:styleId="808">
    <w:name w:val="Footer"/>
    <w:basedOn w:val="955"/>
    <w:link w:val="810"/>
    <w:uiPriority w:val="99"/>
    <w:unhideWhenUsed/>
    <w:pPr>
      <w:spacing w:after="0" w:line="240" w:lineRule="auto"/>
      <w:tabs>
        <w:tab w:val="center" w:pos="7143" w:leader="none"/>
        <w:tab w:val="right" w:pos="14287" w:leader="none"/>
      </w:tabs>
    </w:pPr>
  </w:style>
  <w:style w:type="paragraph" w:styleId="809">
    <w:name w:val="Caption"/>
    <w:basedOn w:val="955"/>
    <w:next w:val="955"/>
    <w:uiPriority w:val="35"/>
    <w:semiHidden/>
    <w:unhideWhenUsed/>
    <w:qFormat/>
    <w:pPr>
      <w:spacing w:line="276" w:lineRule="auto"/>
    </w:pPr>
    <w:rPr>
      <w:b/>
      <w:bCs/>
      <w:color w:val="4f81bd" w:themeColor="accent1"/>
      <w:sz w:val="18"/>
      <w:szCs w:val="18"/>
    </w:rPr>
  </w:style>
  <w:style w:type="character" w:styleId="810">
    <w:name w:val="Caption Char"/>
    <w:basedOn w:val="809"/>
    <w:link w:val="808"/>
    <w:uiPriority w:val="99"/>
  </w:style>
  <w:style w:type="table" w:styleId="8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7">
    <w:name w:val="Hyperlink"/>
    <w:uiPriority w:val="99"/>
    <w:unhideWhenUsed/>
    <w:rPr>
      <w:color w:val="0000ff" w:themeColor="hyperlink"/>
      <w:u w:val="single"/>
    </w:rPr>
  </w:style>
  <w:style w:type="paragraph" w:styleId="938">
    <w:name w:val="footnote text"/>
    <w:basedOn w:val="955"/>
    <w:link w:val="939"/>
    <w:uiPriority w:val="99"/>
    <w:semiHidden/>
    <w:unhideWhenUsed/>
    <w:pPr>
      <w:spacing w:after="40" w:line="240" w:lineRule="auto"/>
    </w:pPr>
    <w:rPr>
      <w:sz w:val="18"/>
    </w:rPr>
  </w:style>
  <w:style w:type="character" w:styleId="939">
    <w:name w:val="Footnote Text Char"/>
    <w:link w:val="938"/>
    <w:uiPriority w:val="99"/>
    <w:rPr>
      <w:sz w:val="18"/>
    </w:rPr>
  </w:style>
  <w:style w:type="character" w:styleId="940">
    <w:name w:val="footnote reference"/>
    <w:uiPriority w:val="99"/>
    <w:unhideWhenUsed/>
    <w:rPr>
      <w:vertAlign w:val="superscript"/>
    </w:rPr>
  </w:style>
  <w:style w:type="paragraph" w:styleId="941">
    <w:name w:val="endnote text"/>
    <w:basedOn w:val="955"/>
    <w:link w:val="942"/>
    <w:uiPriority w:val="99"/>
    <w:semiHidden/>
    <w:unhideWhenUsed/>
    <w:pPr>
      <w:spacing w:after="0" w:line="240" w:lineRule="auto"/>
    </w:pPr>
    <w:rPr>
      <w:sz w:val="20"/>
    </w:rPr>
  </w:style>
  <w:style w:type="character" w:styleId="942">
    <w:name w:val="Endnote Text Char"/>
    <w:link w:val="941"/>
    <w:uiPriority w:val="99"/>
    <w:rPr>
      <w:sz w:val="20"/>
    </w:rPr>
  </w:style>
  <w:style w:type="character" w:styleId="943">
    <w:name w:val="endnote reference"/>
    <w:uiPriority w:val="99"/>
    <w:semiHidden/>
    <w:unhideWhenUsed/>
    <w:rPr>
      <w:vertAlign w:val="superscript"/>
    </w:rPr>
  </w:style>
  <w:style w:type="paragraph" w:styleId="944">
    <w:name w:val="toc 1"/>
    <w:basedOn w:val="955"/>
    <w:next w:val="955"/>
    <w:uiPriority w:val="39"/>
    <w:unhideWhenUsed/>
    <w:pPr>
      <w:ind w:left="0" w:right="0" w:firstLine="0"/>
      <w:spacing w:after="57"/>
    </w:pPr>
  </w:style>
  <w:style w:type="paragraph" w:styleId="945">
    <w:name w:val="toc 2"/>
    <w:basedOn w:val="955"/>
    <w:next w:val="955"/>
    <w:uiPriority w:val="39"/>
    <w:unhideWhenUsed/>
    <w:pPr>
      <w:ind w:left="283" w:right="0" w:firstLine="0"/>
      <w:spacing w:after="57"/>
    </w:pPr>
  </w:style>
  <w:style w:type="paragraph" w:styleId="946">
    <w:name w:val="toc 3"/>
    <w:basedOn w:val="955"/>
    <w:next w:val="955"/>
    <w:uiPriority w:val="39"/>
    <w:unhideWhenUsed/>
    <w:pPr>
      <w:ind w:left="567" w:right="0" w:firstLine="0"/>
      <w:spacing w:after="57"/>
    </w:pPr>
  </w:style>
  <w:style w:type="paragraph" w:styleId="947">
    <w:name w:val="toc 4"/>
    <w:basedOn w:val="955"/>
    <w:next w:val="955"/>
    <w:uiPriority w:val="39"/>
    <w:unhideWhenUsed/>
    <w:pPr>
      <w:ind w:left="850" w:right="0" w:firstLine="0"/>
      <w:spacing w:after="57"/>
    </w:pPr>
  </w:style>
  <w:style w:type="paragraph" w:styleId="948">
    <w:name w:val="toc 5"/>
    <w:basedOn w:val="955"/>
    <w:next w:val="955"/>
    <w:uiPriority w:val="39"/>
    <w:unhideWhenUsed/>
    <w:pPr>
      <w:ind w:left="1134" w:right="0" w:firstLine="0"/>
      <w:spacing w:after="57"/>
    </w:pPr>
  </w:style>
  <w:style w:type="paragraph" w:styleId="949">
    <w:name w:val="toc 6"/>
    <w:basedOn w:val="955"/>
    <w:next w:val="955"/>
    <w:uiPriority w:val="39"/>
    <w:unhideWhenUsed/>
    <w:pPr>
      <w:ind w:left="1417" w:right="0" w:firstLine="0"/>
      <w:spacing w:after="57"/>
    </w:pPr>
  </w:style>
  <w:style w:type="paragraph" w:styleId="950">
    <w:name w:val="toc 7"/>
    <w:basedOn w:val="955"/>
    <w:next w:val="955"/>
    <w:uiPriority w:val="39"/>
    <w:unhideWhenUsed/>
    <w:pPr>
      <w:ind w:left="1701" w:right="0" w:firstLine="0"/>
      <w:spacing w:after="57"/>
    </w:pPr>
  </w:style>
  <w:style w:type="paragraph" w:styleId="951">
    <w:name w:val="toc 8"/>
    <w:basedOn w:val="955"/>
    <w:next w:val="955"/>
    <w:uiPriority w:val="39"/>
    <w:unhideWhenUsed/>
    <w:pPr>
      <w:ind w:left="1984" w:right="0" w:firstLine="0"/>
      <w:spacing w:after="57"/>
    </w:pPr>
  </w:style>
  <w:style w:type="paragraph" w:styleId="952">
    <w:name w:val="toc 9"/>
    <w:basedOn w:val="955"/>
    <w:next w:val="955"/>
    <w:uiPriority w:val="39"/>
    <w:unhideWhenUsed/>
    <w:pPr>
      <w:ind w:left="2268" w:right="0" w:firstLine="0"/>
      <w:spacing w:after="57"/>
    </w:pPr>
  </w:style>
  <w:style w:type="paragraph" w:styleId="953">
    <w:name w:val="TOC Heading"/>
    <w:uiPriority w:val="39"/>
    <w:unhideWhenUsed/>
  </w:style>
  <w:style w:type="paragraph" w:styleId="954">
    <w:name w:val="table of figures"/>
    <w:basedOn w:val="955"/>
    <w:next w:val="955"/>
    <w:uiPriority w:val="99"/>
    <w:unhideWhenUsed/>
    <w:pPr>
      <w:spacing w:after="0" w:afterAutospacing="0"/>
    </w:pPr>
  </w:style>
  <w:style w:type="paragraph" w:styleId="955" w:default="1">
    <w:name w:val="Normal"/>
    <w:next w:val="955"/>
    <w:link w:val="955"/>
    <w:qFormat/>
    <w:pPr>
      <w:jc w:val="both"/>
      <w:widowControl w:val="off"/>
    </w:pPr>
    <w:rPr>
      <w:sz w:val="21"/>
      <w:szCs w:val="24"/>
      <w:lang w:val="en-US" w:eastAsia="zh-CN" w:bidi="ar-SA"/>
    </w:rPr>
  </w:style>
  <w:style w:type="paragraph" w:styleId="956">
    <w:name w:val="标题 1"/>
    <w:basedOn w:val="955"/>
    <w:next w:val="955"/>
    <w:link w:val="968"/>
    <w:qFormat/>
    <w:pPr>
      <w:numPr>
        <w:ilvl w:val="0"/>
        <w:numId w:val="1"/>
      </w:numPr>
      <w:jc w:val="left"/>
      <w:keepLines/>
      <w:keepNext/>
      <w:spacing w:before="340" w:after="330" w:line="360" w:lineRule="auto"/>
      <w:tabs>
        <w:tab w:val="left" w:pos="360" w:leader="none"/>
      </w:tabs>
      <w:outlineLvl w:val="0"/>
    </w:pPr>
    <w:rPr>
      <w:rFonts w:ascii="宋体" w:hAnsi="Arial" w:eastAsia="黑体" w:cs="Times New Roman"/>
      <w:b/>
      <w:color w:val="000000"/>
      <w:sz w:val="36"/>
      <w:szCs w:val="20"/>
    </w:rPr>
  </w:style>
  <w:style w:type="paragraph" w:styleId="957">
    <w:name w:val="标题 2"/>
    <w:basedOn w:val="955"/>
    <w:next w:val="955"/>
    <w:link w:val="969"/>
    <w:qFormat/>
    <w:pPr>
      <w:numPr>
        <w:ilvl w:val="1"/>
        <w:numId w:val="1"/>
      </w:numPr>
      <w:keepLines/>
      <w:keepNext/>
      <w:spacing w:before="260" w:after="260" w:line="416" w:lineRule="auto"/>
      <w:tabs>
        <w:tab w:val="left" w:pos="1440" w:leader="none"/>
      </w:tabs>
      <w:outlineLvl w:val="1"/>
    </w:pPr>
    <w:rPr>
      <w:rFonts w:ascii="Arial" w:hAnsi="Arial" w:eastAsia="黑体" w:cs="Times New Roman"/>
      <w:b/>
      <w:bCs/>
      <w:sz w:val="32"/>
      <w:szCs w:val="32"/>
    </w:rPr>
  </w:style>
  <w:style w:type="paragraph" w:styleId="958">
    <w:name w:val="标题 3"/>
    <w:basedOn w:val="955"/>
    <w:next w:val="955"/>
    <w:link w:val="970"/>
    <w:qFormat/>
    <w:pPr>
      <w:numPr>
        <w:ilvl w:val="2"/>
        <w:numId w:val="1"/>
      </w:numPr>
      <w:spacing w:line="300" w:lineRule="auto"/>
      <w:tabs>
        <w:tab w:val="left" w:pos="709" w:leader="none"/>
      </w:tabs>
      <w:outlineLvl w:val="2"/>
    </w:pPr>
    <w:rPr>
      <w:rFonts w:ascii="黑体" w:hAnsi="Times New Roman" w:eastAsia="黑体" w:cs="Times New Roman"/>
      <w:b/>
      <w:color w:val="000000"/>
      <w:sz w:val="28"/>
      <w:szCs w:val="20"/>
    </w:rPr>
  </w:style>
  <w:style w:type="paragraph" w:styleId="959">
    <w:name w:val="标题 4"/>
    <w:basedOn w:val="955"/>
    <w:next w:val="955"/>
    <w:link w:val="971"/>
    <w:qFormat/>
    <w:pPr>
      <w:jc w:val="left"/>
      <w:keepNext/>
      <w:spacing w:before="240" w:after="60"/>
      <w:widowControl/>
      <w:outlineLvl w:val="3"/>
    </w:pPr>
    <w:rPr>
      <w:rFonts w:ascii="Arial" w:hAnsi="Arial" w:eastAsia="宋体" w:cs="Times New Roman"/>
      <w:b/>
      <w:sz w:val="24"/>
      <w:szCs w:val="20"/>
    </w:rPr>
  </w:style>
  <w:style w:type="paragraph" w:styleId="960">
    <w:name w:val="标题 5"/>
    <w:basedOn w:val="955"/>
    <w:next w:val="955"/>
    <w:link w:val="972"/>
    <w:qFormat/>
    <w:pPr>
      <w:keepLines/>
      <w:keepNext/>
      <w:spacing w:before="280" w:after="290" w:line="376" w:lineRule="auto"/>
      <w:outlineLvl w:val="4"/>
    </w:pPr>
    <w:rPr>
      <w:rFonts w:ascii="Times New Roman" w:hAnsi="Times New Roman" w:eastAsia="宋体" w:cs="Times New Roman"/>
      <w:b/>
      <w:bCs/>
      <w:sz w:val="28"/>
      <w:szCs w:val="28"/>
    </w:rPr>
  </w:style>
  <w:style w:type="paragraph" w:styleId="961">
    <w:name w:val="标题 6"/>
    <w:basedOn w:val="955"/>
    <w:next w:val="955"/>
    <w:link w:val="973"/>
    <w:qFormat/>
    <w:pPr>
      <w:keepLines/>
      <w:keepNext/>
      <w:spacing w:before="240" w:after="64" w:line="320" w:lineRule="auto"/>
      <w:outlineLvl w:val="5"/>
    </w:pPr>
    <w:rPr>
      <w:rFonts w:ascii="Arial" w:hAnsi="Arial" w:eastAsia="黑体" w:cs="Times New Roman"/>
      <w:b/>
      <w:bCs/>
      <w:sz w:val="24"/>
    </w:rPr>
  </w:style>
  <w:style w:type="paragraph" w:styleId="962">
    <w:name w:val="标题 7"/>
    <w:basedOn w:val="955"/>
    <w:next w:val="955"/>
    <w:link w:val="974"/>
    <w:qFormat/>
    <w:pPr>
      <w:keepLines/>
      <w:keepNext/>
      <w:spacing w:before="240" w:after="64" w:line="320" w:lineRule="auto"/>
      <w:outlineLvl w:val="6"/>
    </w:pPr>
    <w:rPr>
      <w:rFonts w:ascii="Times New Roman" w:hAnsi="Times New Roman" w:eastAsia="宋体" w:cs="Times New Roman"/>
      <w:b/>
      <w:bCs/>
      <w:sz w:val="24"/>
    </w:rPr>
  </w:style>
  <w:style w:type="paragraph" w:styleId="963">
    <w:name w:val="标题 8"/>
    <w:basedOn w:val="955"/>
    <w:next w:val="955"/>
    <w:link w:val="975"/>
    <w:qFormat/>
    <w:pPr>
      <w:ind w:left="1888"/>
      <w:keepLines/>
      <w:keepNext/>
      <w:spacing w:line="360" w:lineRule="atLeast"/>
      <w:tabs>
        <w:tab w:val="left" w:pos="0" w:leader="none"/>
      </w:tabs>
      <w:outlineLvl w:val="7"/>
    </w:pPr>
    <w:rPr>
      <w:rFonts w:ascii="Times New Roman" w:hAnsi="Times New Roman" w:eastAsia="宋体" w:cs="Times New Roman"/>
      <w:sz w:val="24"/>
      <w:szCs w:val="20"/>
    </w:rPr>
  </w:style>
  <w:style w:type="paragraph" w:styleId="964">
    <w:name w:val="标题 9"/>
    <w:basedOn w:val="955"/>
    <w:next w:val="955"/>
    <w:link w:val="976"/>
    <w:qFormat/>
    <w:pPr>
      <w:ind w:left="2591"/>
      <w:keepLines/>
      <w:keepNext/>
      <w:spacing w:line="360" w:lineRule="atLeast"/>
      <w:tabs>
        <w:tab w:val="left" w:pos="0" w:leader="none"/>
      </w:tabs>
      <w:outlineLvl w:val="8"/>
    </w:pPr>
    <w:rPr>
      <w:rFonts w:ascii="Times New Roman" w:hAnsi="Times New Roman" w:eastAsia="宋体" w:cs="Times New Roman"/>
      <w:sz w:val="24"/>
      <w:szCs w:val="20"/>
    </w:rPr>
  </w:style>
  <w:style w:type="character" w:styleId="965">
    <w:name w:val="默认段落字体"/>
    <w:next w:val="965"/>
    <w:link w:val="955"/>
    <w:rPr>
      <w:rFonts w:ascii="Times New Roman" w:hAnsi="Times New Roman" w:eastAsia="宋体" w:cs="Times New Roman"/>
    </w:rPr>
  </w:style>
  <w:style w:type="table" w:styleId="966">
    <w:name w:val="普通表格"/>
    <w:next w:val="966"/>
    <w:link w:val="955"/>
    <w:rPr>
      <w:rFonts w:ascii="Times New Roman" w:hAnsi="Times New Roman" w:eastAsia="宋体" w:cs="Times New Roman"/>
    </w:rPr>
    <w:tblPr/>
  </w:style>
  <w:style w:type="paragraph" w:styleId="967">
    <w:name w:val="宏文本"/>
    <w:next w:val="967"/>
    <w:link w:val="955"/>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968">
    <w:name w:val="标题 1 字符"/>
    <w:next w:val="968"/>
    <w:link w:val="956"/>
    <w:rPr>
      <w:rFonts w:ascii="宋体" w:hAnsi="Arial" w:eastAsia="黑体" w:cs="Times New Roman"/>
      <w:b/>
      <w:color w:val="000000"/>
      <w:sz w:val="36"/>
    </w:rPr>
  </w:style>
  <w:style w:type="character" w:styleId="969">
    <w:name w:val="标题 2 字符"/>
    <w:next w:val="969"/>
    <w:link w:val="957"/>
    <w:rPr>
      <w:rFonts w:ascii="Arial" w:hAnsi="Arial" w:eastAsia="黑体" w:cs="Times New Roman"/>
      <w:b/>
      <w:bCs/>
      <w:sz w:val="32"/>
      <w:szCs w:val="32"/>
    </w:rPr>
  </w:style>
  <w:style w:type="character" w:styleId="970">
    <w:name w:val="标题 3 字符"/>
    <w:next w:val="970"/>
    <w:link w:val="958"/>
    <w:rPr>
      <w:rFonts w:ascii="黑体" w:hAnsi="Times New Roman" w:eastAsia="黑体" w:cs="Times New Roman"/>
      <w:b/>
      <w:color w:val="000000"/>
      <w:sz w:val="28"/>
    </w:rPr>
  </w:style>
  <w:style w:type="character" w:styleId="971">
    <w:name w:val="标题 4 字符"/>
    <w:next w:val="971"/>
    <w:link w:val="959"/>
    <w:rPr>
      <w:rFonts w:ascii="Arial" w:hAnsi="Arial" w:eastAsia="宋体" w:cs="Times New Roman"/>
      <w:b/>
      <w:sz w:val="24"/>
      <w:lang w:val="en-US" w:eastAsia="zh-CN" w:bidi="ar-SA"/>
    </w:rPr>
  </w:style>
  <w:style w:type="character" w:styleId="972">
    <w:name w:val="标题 5 字符"/>
    <w:next w:val="972"/>
    <w:link w:val="960"/>
    <w:rPr>
      <w:rFonts w:ascii="Times New Roman" w:hAnsi="Times New Roman" w:eastAsia="宋体" w:cs="Times New Roman"/>
      <w:b/>
      <w:bCs/>
      <w:sz w:val="28"/>
      <w:szCs w:val="28"/>
      <w:lang w:val="en-US" w:eastAsia="zh-CN" w:bidi="ar-SA"/>
    </w:rPr>
  </w:style>
  <w:style w:type="character" w:styleId="973">
    <w:name w:val="标题 6 字符"/>
    <w:next w:val="973"/>
    <w:link w:val="961"/>
    <w:rPr>
      <w:rFonts w:ascii="Arial" w:hAnsi="Arial" w:eastAsia="黑体" w:cs="Times New Roman"/>
      <w:b/>
      <w:bCs/>
      <w:sz w:val="24"/>
      <w:szCs w:val="24"/>
      <w:lang w:val="en-US" w:eastAsia="zh-CN" w:bidi="ar-SA"/>
    </w:rPr>
  </w:style>
  <w:style w:type="character" w:styleId="974">
    <w:name w:val="标题 7 字符"/>
    <w:next w:val="974"/>
    <w:link w:val="962"/>
    <w:rPr>
      <w:rFonts w:ascii="Times New Roman" w:hAnsi="Times New Roman" w:eastAsia="宋体" w:cs="Times New Roman"/>
      <w:b/>
      <w:bCs/>
      <w:sz w:val="24"/>
      <w:szCs w:val="24"/>
      <w:lang w:val="en-US" w:eastAsia="zh-CN" w:bidi="ar-SA"/>
    </w:rPr>
  </w:style>
  <w:style w:type="character" w:styleId="975">
    <w:name w:val="标题 8 字符"/>
    <w:next w:val="975"/>
    <w:link w:val="963"/>
    <w:rPr>
      <w:rFonts w:ascii="Times New Roman" w:hAnsi="Times New Roman" w:eastAsia="宋体" w:cs="Times New Roman"/>
      <w:sz w:val="24"/>
      <w:lang w:val="en-US" w:eastAsia="zh-CN" w:bidi="ar-SA"/>
    </w:rPr>
  </w:style>
  <w:style w:type="character" w:styleId="976">
    <w:name w:val="标题 9 字符"/>
    <w:next w:val="976"/>
    <w:link w:val="964"/>
    <w:rPr>
      <w:rFonts w:ascii="Times New Roman" w:hAnsi="Times New Roman" w:eastAsia="宋体" w:cs="Times New Roman"/>
      <w:sz w:val="24"/>
      <w:lang w:val="en-US" w:eastAsia="zh-CN" w:bidi="ar-SA"/>
    </w:rPr>
  </w:style>
  <w:style w:type="paragraph" w:styleId="977">
    <w:name w:val="列表 3"/>
    <w:basedOn w:val="955"/>
    <w:next w:val="977"/>
    <w:link w:val="955"/>
    <w:pPr>
      <w:ind w:left="100" w:hanging="200"/>
    </w:pPr>
    <w:rPr>
      <w:rFonts w:ascii="Times New Roman" w:hAnsi="Times New Roman" w:eastAsia="宋体" w:cs="Times New Roman"/>
      <w:szCs w:val="20"/>
    </w:rPr>
  </w:style>
  <w:style w:type="paragraph" w:styleId="978">
    <w:name w:val="目录 7"/>
    <w:basedOn w:val="955"/>
    <w:next w:val="955"/>
    <w:link w:val="955"/>
    <w:pPr>
      <w:ind w:left="1260"/>
      <w:jc w:val="left"/>
    </w:pPr>
    <w:rPr>
      <w:rFonts w:ascii="Times New Roman" w:hAnsi="Times New Roman" w:eastAsia="宋体" w:cs="Times New Roman"/>
      <w:sz w:val="18"/>
      <w:szCs w:val="18"/>
    </w:rPr>
  </w:style>
  <w:style w:type="paragraph" w:styleId="979">
    <w:name w:val="列表编号 2"/>
    <w:basedOn w:val="955"/>
    <w:next w:val="979"/>
    <w:link w:val="955"/>
    <w:pPr>
      <w:ind w:left="780" w:hanging="340"/>
      <w:tabs>
        <w:tab w:val="left" w:pos="780" w:leader="none"/>
      </w:tabs>
    </w:pPr>
    <w:rPr>
      <w:rFonts w:ascii="Times New Roman" w:hAnsi="Times New Roman" w:eastAsia="宋体" w:cs="Times New Roman"/>
    </w:rPr>
  </w:style>
  <w:style w:type="paragraph" w:styleId="980">
    <w:name w:val="引文目录"/>
    <w:basedOn w:val="955"/>
    <w:next w:val="955"/>
    <w:link w:val="955"/>
    <w:pPr>
      <w:ind w:left="420"/>
    </w:pPr>
    <w:rPr>
      <w:rFonts w:ascii="Times New Roman" w:hAnsi="Times New Roman" w:eastAsia="宋体" w:cs="Times New Roman"/>
      <w:szCs w:val="20"/>
    </w:rPr>
  </w:style>
  <w:style w:type="paragraph" w:styleId="981">
    <w:name w:val="注释标题"/>
    <w:basedOn w:val="955"/>
    <w:next w:val="955"/>
    <w:link w:val="982"/>
    <w:pPr>
      <w:jc w:val="center"/>
      <w:spacing w:line="360" w:lineRule="auto"/>
    </w:pPr>
    <w:rPr>
      <w:rFonts w:ascii="Times New Roman" w:hAnsi="Times New Roman" w:eastAsia="宋体" w:cs="Times New Roman"/>
      <w:sz w:val="24"/>
    </w:rPr>
  </w:style>
  <w:style w:type="character" w:styleId="982">
    <w:name w:val="注释标题 字符"/>
    <w:next w:val="982"/>
    <w:link w:val="981"/>
    <w:rPr>
      <w:rFonts w:ascii="Times New Roman" w:hAnsi="Times New Roman" w:eastAsia="宋体" w:cs="Times New Roman"/>
      <w:sz w:val="24"/>
      <w:szCs w:val="24"/>
      <w:lang w:bidi="ar-SA"/>
    </w:rPr>
  </w:style>
  <w:style w:type="paragraph" w:styleId="983">
    <w:name w:val="列表项目符号 4"/>
    <w:basedOn w:val="955"/>
    <w:next w:val="983"/>
    <w:link w:val="955"/>
    <w:pPr>
      <w:spacing w:line="360" w:lineRule="auto"/>
    </w:pPr>
    <w:rPr>
      <w:rFonts w:ascii="Times New Roman" w:hAnsi="Times New Roman" w:eastAsia="宋体" w:cs="Times New Roman"/>
      <w:sz w:val="24"/>
    </w:rPr>
  </w:style>
  <w:style w:type="paragraph" w:styleId="984">
    <w:name w:val="索引 8"/>
    <w:basedOn w:val="955"/>
    <w:next w:val="955"/>
    <w:link w:val="955"/>
    <w:pPr>
      <w:ind w:left="1400"/>
    </w:pPr>
    <w:rPr>
      <w:rFonts w:ascii="Times New Roman" w:hAnsi="Times New Roman" w:eastAsia="宋体" w:cs="Times New Roman"/>
      <w:szCs w:val="20"/>
    </w:rPr>
  </w:style>
  <w:style w:type="paragraph" w:styleId="985">
    <w:name w:val="电子邮件签名"/>
    <w:basedOn w:val="955"/>
    <w:next w:val="985"/>
    <w:link w:val="955"/>
    <w:rPr>
      <w:rFonts w:ascii="Times New Roman" w:hAnsi="Times New Roman" w:eastAsia="宋体" w:cs="Times New Roman"/>
      <w:szCs w:val="20"/>
    </w:rPr>
  </w:style>
  <w:style w:type="paragraph" w:styleId="986">
    <w:name w:val="列表编号"/>
    <w:basedOn w:val="955"/>
    <w:next w:val="986"/>
    <w:link w:val="955"/>
    <w:pPr>
      <w:ind w:left="420" w:hanging="420"/>
      <w:tabs>
        <w:tab w:val="left" w:pos="420" w:leader="none"/>
      </w:tabs>
    </w:pPr>
    <w:rPr>
      <w:rFonts w:ascii="Times New Roman" w:hAnsi="Times New Roman" w:eastAsia="宋体" w:cs="Times New Roman"/>
    </w:rPr>
  </w:style>
  <w:style w:type="paragraph" w:styleId="987">
    <w:name w:val="正文缩进"/>
    <w:basedOn w:val="955"/>
    <w:next w:val="987"/>
    <w:link w:val="988"/>
    <w:pPr>
      <w:ind w:firstLine="420"/>
    </w:pPr>
    <w:rPr>
      <w:rFonts w:ascii="Times New Roman" w:hAnsi="Times New Roman" w:eastAsia="宋体" w:cs="Times New Roman"/>
      <w:szCs w:val="20"/>
    </w:rPr>
  </w:style>
  <w:style w:type="character" w:styleId="988">
    <w:name w:val="正文缩进 字符"/>
    <w:next w:val="988"/>
    <w:link w:val="987"/>
    <w:rPr>
      <w:rFonts w:ascii="Times New Roman" w:hAnsi="Times New Roman" w:eastAsia="宋体" w:cs="Times New Roman"/>
      <w:sz w:val="21"/>
      <w:lang w:val="en-US" w:eastAsia="zh-CN" w:bidi="ar-SA"/>
    </w:rPr>
  </w:style>
  <w:style w:type="paragraph" w:styleId="989">
    <w:name w:val="题注"/>
    <w:basedOn w:val="955"/>
    <w:next w:val="955"/>
    <w:link w:val="990"/>
    <w:qFormat/>
    <w:rPr>
      <w:rFonts w:ascii="Arial" w:hAnsi="Arial" w:eastAsia="黑体" w:cs="Times New Roman"/>
      <w:sz w:val="20"/>
      <w:szCs w:val="20"/>
    </w:rPr>
  </w:style>
  <w:style w:type="character" w:styleId="990">
    <w:name w:val="题注 字符"/>
    <w:next w:val="990"/>
    <w:link w:val="989"/>
    <w:rPr>
      <w:rFonts w:ascii="Arial" w:hAnsi="Arial" w:eastAsia="黑体" w:cs="Arial"/>
    </w:rPr>
  </w:style>
  <w:style w:type="paragraph" w:styleId="991">
    <w:name w:val="索引 5"/>
    <w:basedOn w:val="955"/>
    <w:next w:val="955"/>
    <w:link w:val="955"/>
    <w:pPr>
      <w:ind w:left="800"/>
    </w:pPr>
    <w:rPr>
      <w:rFonts w:ascii="Times New Roman" w:hAnsi="Times New Roman" w:eastAsia="宋体" w:cs="Times New Roman"/>
      <w:szCs w:val="20"/>
    </w:rPr>
  </w:style>
  <w:style w:type="paragraph" w:styleId="992">
    <w:name w:val="列表项目符号"/>
    <w:basedOn w:val="955"/>
    <w:next w:val="992"/>
    <w:link w:val="955"/>
    <w:pPr>
      <w:ind w:left="840" w:firstLine="420"/>
      <w:spacing w:line="500" w:lineRule="exact"/>
    </w:pPr>
    <w:rPr>
      <w:rFonts w:ascii="Times New Roman" w:hAnsi="Times New Roman" w:eastAsia="宋体" w:cs="Times New Roman"/>
      <w:b/>
      <w:sz w:val="24"/>
    </w:rPr>
  </w:style>
  <w:style w:type="paragraph" w:styleId="993">
    <w:name w:val="收信人地址"/>
    <w:basedOn w:val="955"/>
    <w:next w:val="993"/>
    <w:link w:val="955"/>
    <w:pPr>
      <w:ind w:left="100"/>
      <w:framePr w:w="7920" w:h="1980" w:hSpace="180" w:wrap="around" w:vAnchor="margin" w:hAnchor="page" w:xAlign="center" w:yAlign="bottom" w:hRule="atLeast"/>
    </w:pPr>
    <w:rPr>
      <w:rFonts w:ascii="Arial" w:hAnsi="Arial" w:eastAsia="宋体" w:cs="Arial"/>
      <w:sz w:val="24"/>
    </w:rPr>
  </w:style>
  <w:style w:type="paragraph" w:styleId="994">
    <w:name w:val="文档结构图"/>
    <w:basedOn w:val="955"/>
    <w:next w:val="994"/>
    <w:link w:val="995"/>
    <w:pPr>
      <w:shd w:val="clear" w:color="auto" w:fill="000080"/>
    </w:pPr>
    <w:rPr>
      <w:rFonts w:ascii="Times New Roman" w:hAnsi="Times New Roman" w:eastAsia="宋体" w:cs="Times New Roman"/>
    </w:rPr>
  </w:style>
  <w:style w:type="character" w:styleId="995">
    <w:name w:val="文档结构图 字符"/>
    <w:next w:val="995"/>
    <w:link w:val="994"/>
    <w:rPr>
      <w:rFonts w:ascii="Times New Roman" w:hAnsi="Times New Roman" w:eastAsia="宋体" w:cs="Times New Roman"/>
      <w:sz w:val="21"/>
      <w:szCs w:val="24"/>
      <w:lang w:bidi="ar-SA"/>
    </w:rPr>
  </w:style>
  <w:style w:type="paragraph" w:styleId="996">
    <w:name w:val="引文目录标题"/>
    <w:basedOn w:val="955"/>
    <w:next w:val="955"/>
    <w:link w:val="955"/>
    <w:pPr>
      <w:spacing w:before="120"/>
    </w:pPr>
    <w:rPr>
      <w:rFonts w:ascii="Arial" w:hAnsi="Arial" w:eastAsia="宋体" w:cs="Arial"/>
      <w:sz w:val="24"/>
    </w:rPr>
  </w:style>
  <w:style w:type="paragraph" w:styleId="997">
    <w:name w:val="批注文字"/>
    <w:basedOn w:val="955"/>
    <w:next w:val="997"/>
    <w:link w:val="998"/>
    <w:pPr>
      <w:jc w:val="left"/>
    </w:pPr>
    <w:rPr>
      <w:rFonts w:ascii="Times New Roman" w:hAnsi="Times New Roman" w:eastAsia="宋体" w:cs="Times New Roman"/>
      <w:szCs w:val="20"/>
    </w:rPr>
  </w:style>
  <w:style w:type="character" w:styleId="998">
    <w:name w:val="批注文字 字符1"/>
    <w:next w:val="998"/>
    <w:link w:val="997"/>
    <w:rPr>
      <w:rFonts w:ascii="Times New Roman" w:hAnsi="Times New Roman" w:eastAsia="宋体" w:cs="Times New Roman"/>
      <w:sz w:val="21"/>
      <w:lang w:val="en-US" w:eastAsia="zh-CN" w:bidi="ar-SA"/>
    </w:rPr>
  </w:style>
  <w:style w:type="paragraph" w:styleId="999">
    <w:name w:val="索引 6"/>
    <w:basedOn w:val="955"/>
    <w:next w:val="955"/>
    <w:link w:val="955"/>
    <w:pPr>
      <w:ind w:left="1000"/>
    </w:pPr>
    <w:rPr>
      <w:rFonts w:ascii="Times New Roman" w:hAnsi="Times New Roman" w:eastAsia="宋体" w:cs="Times New Roman"/>
      <w:szCs w:val="20"/>
    </w:rPr>
  </w:style>
  <w:style w:type="paragraph" w:styleId="1000">
    <w:name w:val="称呼"/>
    <w:basedOn w:val="955"/>
    <w:next w:val="955"/>
    <w:link w:val="1001"/>
    <w:rPr>
      <w:rFonts w:ascii="Times New Roman" w:hAnsi="Times New Roman" w:eastAsia="宋体" w:cs="Times New Roman"/>
      <w:szCs w:val="20"/>
    </w:rPr>
  </w:style>
  <w:style w:type="character" w:styleId="1001">
    <w:name w:val="称呼 字符"/>
    <w:next w:val="1001"/>
    <w:link w:val="1000"/>
    <w:rPr>
      <w:rFonts w:ascii="Times New Roman" w:hAnsi="Times New Roman" w:eastAsia="宋体" w:cs="Times New Roman"/>
      <w:sz w:val="21"/>
      <w:lang w:bidi="ar-SA"/>
    </w:rPr>
  </w:style>
  <w:style w:type="paragraph" w:styleId="1002">
    <w:name w:val="正文文本 3"/>
    <w:basedOn w:val="955"/>
    <w:next w:val="1002"/>
    <w:link w:val="1003"/>
    <w:pPr>
      <w:spacing w:after="120"/>
    </w:pPr>
    <w:rPr>
      <w:rFonts w:ascii="Times New Roman" w:hAnsi="Times New Roman" w:eastAsia="宋体" w:cs="Times New Roman"/>
      <w:sz w:val="16"/>
      <w:szCs w:val="16"/>
    </w:rPr>
  </w:style>
  <w:style w:type="character" w:styleId="1003">
    <w:name w:val="正文文本 3 字符"/>
    <w:next w:val="1003"/>
    <w:link w:val="1002"/>
    <w:rPr>
      <w:rFonts w:ascii="Times New Roman" w:hAnsi="Times New Roman" w:eastAsia="宋体" w:cs="Times New Roman"/>
      <w:sz w:val="16"/>
      <w:szCs w:val="16"/>
      <w:lang w:bidi="ar-SA"/>
    </w:rPr>
  </w:style>
  <w:style w:type="paragraph" w:styleId="1004">
    <w:name w:val="结束语"/>
    <w:basedOn w:val="955"/>
    <w:next w:val="1004"/>
    <w:link w:val="1005"/>
    <w:pPr>
      <w:ind w:left="100"/>
    </w:pPr>
    <w:rPr>
      <w:rFonts w:ascii="Times New Roman" w:hAnsi="Times New Roman" w:eastAsia="宋体" w:cs="Times New Roman"/>
      <w:szCs w:val="20"/>
    </w:rPr>
  </w:style>
  <w:style w:type="character" w:styleId="1005">
    <w:name w:val="结束语 字符"/>
    <w:next w:val="1005"/>
    <w:link w:val="1004"/>
    <w:rPr>
      <w:rFonts w:ascii="Times New Roman" w:hAnsi="Times New Roman" w:eastAsia="宋体" w:cs="Times New Roman"/>
      <w:sz w:val="21"/>
      <w:lang w:bidi="ar-SA"/>
    </w:rPr>
  </w:style>
  <w:style w:type="paragraph" w:styleId="1006">
    <w:name w:val="列表项目符号 3"/>
    <w:basedOn w:val="955"/>
    <w:next w:val="1006"/>
    <w:link w:val="955"/>
    <w:pPr>
      <w:numPr>
        <w:ilvl w:val="0"/>
        <w:numId w:val="2"/>
      </w:numPr>
      <w:spacing w:line="360" w:lineRule="auto"/>
      <w:tabs>
        <w:tab w:val="left" w:pos="1200" w:leader="none"/>
      </w:tabs>
    </w:pPr>
    <w:rPr>
      <w:rFonts w:ascii="Times New Roman" w:hAnsi="Times New Roman" w:eastAsia="宋体" w:cs="Times New Roman"/>
      <w:szCs w:val="20"/>
    </w:rPr>
  </w:style>
  <w:style w:type="paragraph" w:styleId="1007">
    <w:name w:val="正文文本"/>
    <w:basedOn w:val="955"/>
    <w:next w:val="1007"/>
    <w:link w:val="1008"/>
    <w:pPr>
      <w:spacing w:after="120"/>
    </w:pPr>
    <w:rPr>
      <w:rFonts w:ascii="Times New Roman" w:hAnsi="Times New Roman" w:eastAsia="宋体" w:cs="Times New Roman"/>
      <w:szCs w:val="20"/>
    </w:rPr>
  </w:style>
  <w:style w:type="character" w:styleId="1008">
    <w:name w:val="正文文本 字符"/>
    <w:next w:val="1008"/>
    <w:link w:val="1007"/>
    <w:rPr>
      <w:rFonts w:ascii="Times New Roman" w:hAnsi="Times New Roman" w:eastAsia="宋体" w:cs="Times New Roman"/>
      <w:sz w:val="21"/>
      <w:lang w:val="en-US" w:eastAsia="zh-CN" w:bidi="ar-SA"/>
    </w:rPr>
  </w:style>
  <w:style w:type="paragraph" w:styleId="1009">
    <w:name w:val="正文文本缩进"/>
    <w:basedOn w:val="955"/>
    <w:next w:val="1009"/>
    <w:link w:val="1010"/>
    <w:pPr>
      <w:ind w:left="420"/>
      <w:spacing w:after="120"/>
    </w:pPr>
    <w:rPr>
      <w:rFonts w:ascii="Times New Roman" w:hAnsi="Times New Roman" w:eastAsia="宋体" w:cs="Times New Roman"/>
    </w:rPr>
  </w:style>
  <w:style w:type="character" w:styleId="1010">
    <w:name w:val="正文文本缩进 字符"/>
    <w:next w:val="1010"/>
    <w:link w:val="1009"/>
    <w:rPr>
      <w:rFonts w:ascii="Times New Roman" w:hAnsi="Times New Roman" w:eastAsia="宋体" w:cs="Times New Roman"/>
      <w:sz w:val="21"/>
      <w:szCs w:val="24"/>
      <w:lang w:val="en-US" w:eastAsia="zh-CN" w:bidi="ar-SA"/>
    </w:rPr>
  </w:style>
  <w:style w:type="paragraph" w:styleId="1011">
    <w:name w:val="列表编号 3"/>
    <w:basedOn w:val="986"/>
    <w:next w:val="1011"/>
    <w:link w:val="955"/>
    <w:pPr>
      <w:ind w:left="641" w:right="720" w:hanging="357"/>
      <w:jc w:val="left"/>
      <w:spacing w:before="120" w:after="180" w:line="240" w:lineRule="atLeast"/>
      <w:widowControl/>
      <w:tabs>
        <w:tab w:val="left" w:pos="644" w:leader="none"/>
      </w:tabs>
    </w:pPr>
    <w:rPr>
      <w:rFonts w:ascii="Garamond" w:hAnsi="Garamond" w:eastAsia="宋体" w:cs="Times New Roman"/>
      <w:szCs w:val="20"/>
    </w:rPr>
  </w:style>
  <w:style w:type="paragraph" w:styleId="1012">
    <w:name w:val="列表 2"/>
    <w:basedOn w:val="955"/>
    <w:next w:val="1012"/>
    <w:link w:val="955"/>
    <w:pPr>
      <w:ind w:left="840" w:hanging="420"/>
    </w:pPr>
    <w:rPr>
      <w:rFonts w:ascii="宋体" w:hAnsi="Times New Roman" w:eastAsia="宋体" w:cs="Times New Roman"/>
      <w:color w:val="000000"/>
      <w:sz w:val="22"/>
      <w:szCs w:val="20"/>
    </w:rPr>
  </w:style>
  <w:style w:type="paragraph" w:styleId="1013">
    <w:name w:val="列表接续"/>
    <w:basedOn w:val="955"/>
    <w:next w:val="1013"/>
    <w:link w:val="955"/>
    <w:pPr>
      <w:ind w:left="420"/>
      <w:spacing w:after="120"/>
    </w:pPr>
    <w:rPr>
      <w:rFonts w:ascii="Times New Roman" w:hAnsi="Times New Roman" w:eastAsia="宋体" w:cs="Times New Roman"/>
      <w:szCs w:val="20"/>
    </w:rPr>
  </w:style>
  <w:style w:type="paragraph" w:styleId="1014">
    <w:name w:val="文本块"/>
    <w:basedOn w:val="955"/>
    <w:next w:val="1014"/>
    <w:link w:val="955"/>
    <w:pPr>
      <w:ind w:left="900" w:right="28" w:firstLine="454"/>
      <w:spacing w:before="120" w:after="120" w:line="360" w:lineRule="auto"/>
    </w:pPr>
    <w:rPr>
      <w:rFonts w:ascii="宋体" w:hAnsi="宋体" w:eastAsia="宋体" w:cs="宋体"/>
      <w:sz w:val="24"/>
    </w:rPr>
  </w:style>
  <w:style w:type="paragraph" w:styleId="1015">
    <w:name w:val="列表项目符号 2"/>
    <w:basedOn w:val="955"/>
    <w:next w:val="1015"/>
    <w:link w:val="955"/>
    <w:pPr>
      <w:tabs>
        <w:tab w:val="left" w:pos="720" w:leader="none"/>
      </w:tabs>
    </w:pPr>
    <w:rPr>
      <w:rFonts w:ascii="Times New Roman" w:hAnsi="Times New Roman" w:eastAsia="宋体" w:cs="Times New Roman"/>
    </w:rPr>
  </w:style>
  <w:style w:type="paragraph" w:styleId="1016">
    <w:name w:val="HTML 地址"/>
    <w:basedOn w:val="955"/>
    <w:next w:val="1016"/>
    <w:link w:val="1017"/>
    <w:rPr>
      <w:rFonts w:ascii="Times New Roman" w:hAnsi="Times New Roman" w:eastAsia="宋体" w:cs="Times New Roman"/>
      <w:i/>
      <w:iCs/>
      <w:szCs w:val="20"/>
    </w:rPr>
  </w:style>
  <w:style w:type="character" w:styleId="1017">
    <w:name w:val="HTML 地址 字符"/>
    <w:next w:val="1017"/>
    <w:link w:val="1016"/>
    <w:rPr>
      <w:rFonts w:ascii="Times New Roman" w:hAnsi="Times New Roman" w:eastAsia="宋体" w:cs="Times New Roman"/>
      <w:i/>
      <w:iCs/>
      <w:sz w:val="21"/>
      <w:lang w:bidi="ar-SA"/>
    </w:rPr>
  </w:style>
  <w:style w:type="paragraph" w:styleId="1018">
    <w:name w:val="索引 4"/>
    <w:basedOn w:val="955"/>
    <w:next w:val="955"/>
    <w:link w:val="955"/>
    <w:pPr>
      <w:ind w:left="600"/>
    </w:pPr>
    <w:rPr>
      <w:rFonts w:ascii="Times New Roman" w:hAnsi="Times New Roman" w:eastAsia="宋体" w:cs="Times New Roman"/>
      <w:szCs w:val="20"/>
    </w:rPr>
  </w:style>
  <w:style w:type="paragraph" w:styleId="1019">
    <w:name w:val="目录 5"/>
    <w:basedOn w:val="955"/>
    <w:next w:val="955"/>
    <w:link w:val="955"/>
    <w:pPr>
      <w:ind w:left="840"/>
      <w:jc w:val="left"/>
    </w:pPr>
    <w:rPr>
      <w:rFonts w:ascii="Times New Roman" w:hAnsi="Times New Roman" w:eastAsia="宋体" w:cs="Times New Roman"/>
      <w:sz w:val="18"/>
      <w:szCs w:val="18"/>
    </w:rPr>
  </w:style>
  <w:style w:type="paragraph" w:styleId="1020">
    <w:name w:val="目录 3"/>
    <w:basedOn w:val="955"/>
    <w:next w:val="955"/>
    <w:link w:val="955"/>
    <w:pPr>
      <w:ind w:left="840"/>
    </w:pPr>
    <w:rPr>
      <w:rFonts w:ascii="Times New Roman" w:hAnsi="Times New Roman" w:eastAsia="宋体" w:cs="Times New Roman"/>
    </w:rPr>
  </w:style>
  <w:style w:type="paragraph" w:styleId="1021">
    <w:name w:val="纯文本"/>
    <w:basedOn w:val="955"/>
    <w:next w:val="1021"/>
    <w:link w:val="1022"/>
    <w:pPr>
      <w:jc w:val="left"/>
      <w:spacing w:before="100" w:beforeAutospacing="1" w:after="100" w:afterAutospacing="1"/>
      <w:widowControl/>
    </w:pPr>
    <w:rPr>
      <w:rFonts w:ascii="宋体" w:hAnsi="宋体" w:eastAsia="宋体" w:cs="Times New Roman"/>
      <w:color w:val="000000"/>
      <w:sz w:val="24"/>
    </w:rPr>
  </w:style>
  <w:style w:type="character" w:styleId="1022">
    <w:name w:val="纯文本 字符1"/>
    <w:next w:val="1022"/>
    <w:link w:val="1021"/>
    <w:rPr>
      <w:rFonts w:ascii="宋体" w:hAnsi="宋体" w:eastAsia="宋体" w:cs="Times New Roman"/>
      <w:color w:val="000000"/>
      <w:sz w:val="24"/>
      <w:szCs w:val="24"/>
      <w:lang w:val="en-US" w:eastAsia="zh-CN" w:bidi="ar-SA"/>
    </w:rPr>
  </w:style>
  <w:style w:type="paragraph" w:styleId="1023">
    <w:name w:val="列表项目符号 5"/>
    <w:basedOn w:val="955"/>
    <w:next w:val="1023"/>
    <w:link w:val="955"/>
    <w:pPr>
      <w:numPr>
        <w:ilvl w:val="0"/>
        <w:numId w:val="3"/>
      </w:numPr>
      <w:tabs>
        <w:tab w:val="left" w:pos="2040" w:leader="none"/>
      </w:tabs>
    </w:pPr>
    <w:rPr>
      <w:rFonts w:ascii="Times New Roman" w:hAnsi="Times New Roman" w:eastAsia="宋体" w:cs="Times New Roman"/>
      <w:szCs w:val="20"/>
    </w:rPr>
  </w:style>
  <w:style w:type="paragraph" w:styleId="1024">
    <w:name w:val="列表编号 4"/>
    <w:basedOn w:val="955"/>
    <w:next w:val="1024"/>
    <w:link w:val="955"/>
    <w:pPr>
      <w:numPr>
        <w:ilvl w:val="0"/>
        <w:numId w:val="4"/>
      </w:numPr>
      <w:tabs>
        <w:tab w:val="left" w:pos="1620" w:leader="none"/>
      </w:tabs>
    </w:pPr>
    <w:rPr>
      <w:rFonts w:ascii="Times New Roman" w:hAnsi="Times New Roman" w:eastAsia="宋体" w:cs="Times New Roman"/>
      <w:szCs w:val="20"/>
    </w:rPr>
  </w:style>
  <w:style w:type="paragraph" w:styleId="1025">
    <w:name w:val="目录 8"/>
    <w:basedOn w:val="955"/>
    <w:next w:val="955"/>
    <w:link w:val="955"/>
    <w:pPr>
      <w:ind w:left="1470"/>
      <w:jc w:val="left"/>
    </w:pPr>
    <w:rPr>
      <w:rFonts w:ascii="Times New Roman" w:hAnsi="Times New Roman" w:eastAsia="宋体" w:cs="Times New Roman"/>
      <w:sz w:val="18"/>
      <w:szCs w:val="18"/>
    </w:rPr>
  </w:style>
  <w:style w:type="paragraph" w:styleId="1026">
    <w:name w:val="索引 3"/>
    <w:basedOn w:val="955"/>
    <w:next w:val="955"/>
    <w:link w:val="955"/>
    <w:pPr>
      <w:ind w:left="400"/>
    </w:pPr>
    <w:rPr>
      <w:rFonts w:ascii="Times New Roman" w:hAnsi="Times New Roman" w:eastAsia="宋体" w:cs="Times New Roman"/>
    </w:rPr>
  </w:style>
  <w:style w:type="paragraph" w:styleId="1027">
    <w:name w:val="日期"/>
    <w:basedOn w:val="955"/>
    <w:next w:val="955"/>
    <w:link w:val="1028"/>
    <w:pPr>
      <w:ind w:left="100"/>
    </w:pPr>
    <w:rPr>
      <w:rFonts w:ascii="Times New Roman" w:hAnsi="Times New Roman" w:eastAsia="宋体" w:cs="Times New Roman"/>
    </w:rPr>
  </w:style>
  <w:style w:type="character" w:styleId="1028">
    <w:name w:val="日期 字符"/>
    <w:next w:val="1028"/>
    <w:link w:val="1027"/>
    <w:rPr>
      <w:rFonts w:ascii="Times New Roman" w:hAnsi="Times New Roman" w:eastAsia="宋体" w:cs="Times New Roman"/>
      <w:sz w:val="21"/>
      <w:szCs w:val="24"/>
      <w:lang w:bidi="ar-SA"/>
    </w:rPr>
  </w:style>
  <w:style w:type="paragraph" w:styleId="1029">
    <w:name w:val="正文文本缩进 2"/>
    <w:basedOn w:val="955"/>
    <w:next w:val="1029"/>
    <w:link w:val="1030"/>
    <w:pPr>
      <w:ind w:firstLine="560"/>
      <w:jc w:val="left"/>
      <w:spacing w:line="360" w:lineRule="auto"/>
      <w:widowControl/>
    </w:pPr>
    <w:rPr>
      <w:rFonts w:ascii="楷体_GB2312" w:hAnsi="Times New Roman" w:eastAsia="楷体_GB2312" w:cs="Times New Roman"/>
      <w:sz w:val="28"/>
      <w:szCs w:val="20"/>
    </w:rPr>
  </w:style>
  <w:style w:type="character" w:styleId="1030">
    <w:name w:val="正文文本缩进 2 字符"/>
    <w:next w:val="1030"/>
    <w:link w:val="1029"/>
    <w:rPr>
      <w:rFonts w:ascii="楷体_GB2312" w:hAnsi="Times New Roman" w:eastAsia="楷体_GB2312" w:cs="Times New Roman"/>
      <w:sz w:val="28"/>
      <w:lang w:val="en-US" w:eastAsia="zh-CN" w:bidi="ar-SA"/>
    </w:rPr>
  </w:style>
  <w:style w:type="paragraph" w:styleId="1031">
    <w:name w:val="尾注文本"/>
    <w:basedOn w:val="955"/>
    <w:next w:val="1031"/>
    <w:link w:val="1032"/>
    <w:pPr>
      <w:jc w:val="left"/>
    </w:pPr>
    <w:rPr>
      <w:rFonts w:ascii="Times New Roman" w:hAnsi="Times New Roman" w:eastAsia="宋体" w:cs="Times New Roman"/>
      <w:szCs w:val="20"/>
    </w:rPr>
  </w:style>
  <w:style w:type="character" w:styleId="1032">
    <w:name w:val="尾注文本 字符"/>
    <w:next w:val="1032"/>
    <w:link w:val="1031"/>
    <w:rPr>
      <w:rFonts w:ascii="Times New Roman" w:hAnsi="Times New Roman" w:eastAsia="宋体" w:cs="Times New Roman"/>
      <w:sz w:val="21"/>
      <w:lang w:bidi="ar-SA"/>
    </w:rPr>
  </w:style>
  <w:style w:type="paragraph" w:styleId="1033">
    <w:name w:val="列表接续 5"/>
    <w:basedOn w:val="955"/>
    <w:next w:val="1033"/>
    <w:link w:val="955"/>
    <w:pPr>
      <w:ind w:left="2100"/>
      <w:spacing w:after="120"/>
    </w:pPr>
    <w:rPr>
      <w:rFonts w:ascii="Times New Roman" w:hAnsi="Times New Roman" w:eastAsia="宋体" w:cs="Times New Roman"/>
      <w:szCs w:val="20"/>
    </w:rPr>
  </w:style>
  <w:style w:type="paragraph" w:styleId="1034">
    <w:name w:val="批注框文本"/>
    <w:basedOn w:val="955"/>
    <w:next w:val="1034"/>
    <w:link w:val="1035"/>
    <w:rPr>
      <w:rFonts w:ascii="Times New Roman" w:hAnsi="Times New Roman" w:eastAsia="宋体" w:cs="Times New Roman"/>
      <w:sz w:val="18"/>
      <w:szCs w:val="18"/>
    </w:rPr>
  </w:style>
  <w:style w:type="character" w:styleId="1035">
    <w:name w:val="批注框文本 字符"/>
    <w:next w:val="1035"/>
    <w:link w:val="1034"/>
    <w:rPr>
      <w:rFonts w:ascii="Times New Roman" w:hAnsi="Times New Roman" w:eastAsia="宋体" w:cs="Times New Roman"/>
      <w:sz w:val="18"/>
      <w:szCs w:val="18"/>
      <w:lang w:val="en-US" w:eastAsia="zh-CN" w:bidi="ar-SA"/>
    </w:rPr>
  </w:style>
  <w:style w:type="paragraph" w:styleId="1036">
    <w:name w:val="页脚"/>
    <w:basedOn w:val="955"/>
    <w:next w:val="1036"/>
    <w:link w:val="1037"/>
    <w:pPr>
      <w:jc w:val="left"/>
      <w:tabs>
        <w:tab w:val="center" w:pos="4153" w:leader="none"/>
        <w:tab w:val="right" w:pos="8306" w:leader="none"/>
      </w:tabs>
    </w:pPr>
    <w:rPr>
      <w:rFonts w:ascii="Times New Roman" w:hAnsi="Times New Roman" w:eastAsia="宋体" w:cs="Times New Roman"/>
      <w:sz w:val="18"/>
      <w:szCs w:val="18"/>
    </w:rPr>
  </w:style>
  <w:style w:type="character" w:styleId="1037">
    <w:name w:val="页脚 字符"/>
    <w:next w:val="1037"/>
    <w:link w:val="1036"/>
    <w:rPr>
      <w:rFonts w:ascii="Times New Roman" w:hAnsi="Times New Roman" w:eastAsia="宋体" w:cs="Times New Roman"/>
      <w:sz w:val="18"/>
      <w:szCs w:val="18"/>
      <w:lang w:val="en-US" w:eastAsia="zh-CN" w:bidi="ar-SA"/>
    </w:rPr>
  </w:style>
  <w:style w:type="paragraph" w:styleId="1038">
    <w:name w:val="寄信人地址"/>
    <w:basedOn w:val="955"/>
    <w:next w:val="1038"/>
    <w:link w:val="955"/>
    <w:rPr>
      <w:rFonts w:ascii="Arial" w:hAnsi="Arial" w:eastAsia="宋体" w:cs="Arial"/>
      <w:szCs w:val="20"/>
    </w:rPr>
  </w:style>
  <w:style w:type="paragraph" w:styleId="1039">
    <w:name w:val="页眉"/>
    <w:basedOn w:val="955"/>
    <w:next w:val="1039"/>
    <w:link w:val="104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40">
    <w:name w:val="页眉 字符"/>
    <w:next w:val="1040"/>
    <w:link w:val="1039"/>
    <w:rPr>
      <w:rFonts w:ascii="Times New Roman" w:hAnsi="Times New Roman" w:eastAsia="宋体" w:cs="Times New Roman"/>
      <w:sz w:val="18"/>
      <w:szCs w:val="18"/>
      <w:lang w:val="en-US" w:eastAsia="zh-CN" w:bidi="ar-SA"/>
    </w:rPr>
  </w:style>
  <w:style w:type="paragraph" w:styleId="1041">
    <w:name w:val="签名"/>
    <w:basedOn w:val="955"/>
    <w:next w:val="1041"/>
    <w:link w:val="1042"/>
    <w:pPr>
      <w:ind w:left="100"/>
    </w:pPr>
    <w:rPr>
      <w:rFonts w:ascii="Times New Roman" w:hAnsi="Times New Roman" w:eastAsia="宋体" w:cs="Times New Roman"/>
      <w:szCs w:val="20"/>
    </w:rPr>
  </w:style>
  <w:style w:type="character" w:styleId="1042">
    <w:name w:val="签名 字符"/>
    <w:next w:val="1042"/>
    <w:link w:val="1041"/>
    <w:rPr>
      <w:rFonts w:ascii="Times New Roman" w:hAnsi="Times New Roman" w:eastAsia="宋体" w:cs="Times New Roman"/>
      <w:sz w:val="21"/>
      <w:lang w:bidi="ar-SA"/>
    </w:rPr>
  </w:style>
  <w:style w:type="paragraph" w:styleId="1043">
    <w:name w:val="目录 1"/>
    <w:basedOn w:val="955"/>
    <w:next w:val="955"/>
    <w:link w:val="955"/>
    <w:rPr>
      <w:rFonts w:ascii="Times New Roman" w:hAnsi="Times New Roman" w:eastAsia="宋体" w:cs="Times New Roman"/>
    </w:rPr>
  </w:style>
  <w:style w:type="paragraph" w:styleId="1044">
    <w:name w:val="列表接续 4"/>
    <w:basedOn w:val="955"/>
    <w:next w:val="1044"/>
    <w:link w:val="955"/>
    <w:pPr>
      <w:ind w:left="1680"/>
      <w:spacing w:after="120"/>
    </w:pPr>
    <w:rPr>
      <w:rFonts w:ascii="Times New Roman" w:hAnsi="Times New Roman" w:eastAsia="宋体" w:cs="Times New Roman"/>
      <w:szCs w:val="20"/>
    </w:rPr>
  </w:style>
  <w:style w:type="paragraph" w:styleId="1045">
    <w:name w:val="目录 4"/>
    <w:basedOn w:val="955"/>
    <w:next w:val="955"/>
    <w:link w:val="955"/>
    <w:pPr>
      <w:ind w:left="630"/>
      <w:jc w:val="left"/>
    </w:pPr>
    <w:rPr>
      <w:rFonts w:ascii="Times New Roman" w:hAnsi="Times New Roman" w:eastAsia="宋体" w:cs="Times New Roman"/>
      <w:sz w:val="18"/>
      <w:szCs w:val="18"/>
    </w:rPr>
  </w:style>
  <w:style w:type="paragraph" w:styleId="1046">
    <w:name w:val="索引标题"/>
    <w:basedOn w:val="955"/>
    <w:next w:val="1047"/>
    <w:link w:val="955"/>
    <w:rPr>
      <w:rFonts w:ascii="Arial" w:hAnsi="Arial" w:eastAsia="宋体" w:cs="Arial"/>
      <w:b/>
      <w:bCs/>
      <w:szCs w:val="20"/>
    </w:rPr>
  </w:style>
  <w:style w:type="paragraph" w:styleId="1047">
    <w:name w:val="索引 1"/>
    <w:basedOn w:val="955"/>
    <w:next w:val="955"/>
    <w:link w:val="955"/>
    <w:pPr>
      <w:ind w:firstLine="200"/>
      <w:jc w:val="left"/>
      <w:spacing w:line="360" w:lineRule="auto"/>
    </w:pPr>
    <w:rPr>
      <w:rFonts w:ascii="Times New Roman" w:hAnsi="Times New Roman" w:eastAsia="宋体" w:cs="Times New Roman"/>
      <w:sz w:val="24"/>
    </w:rPr>
  </w:style>
  <w:style w:type="paragraph" w:styleId="1048">
    <w:name w:val="副标题"/>
    <w:basedOn w:val="955"/>
    <w:next w:val="1048"/>
    <w:link w:val="1049"/>
    <w:qFormat/>
    <w:pPr>
      <w:jc w:val="center"/>
      <w:spacing w:before="240" w:after="60" w:line="312" w:lineRule="auto"/>
      <w:outlineLvl w:val="1"/>
    </w:pPr>
    <w:rPr>
      <w:rFonts w:ascii="宋体" w:hAnsi="宋体" w:eastAsia="宋体" w:cs="Times New Roman"/>
      <w:color w:val="000000"/>
      <w:sz w:val="24"/>
    </w:rPr>
  </w:style>
  <w:style w:type="character" w:styleId="1049">
    <w:name w:val="副标题 字符"/>
    <w:next w:val="1049"/>
    <w:link w:val="1048"/>
    <w:rPr>
      <w:rFonts w:ascii="宋体" w:hAnsi="宋体" w:eastAsia="宋体" w:cs="Times New Roman"/>
      <w:color w:val="000000"/>
      <w:sz w:val="24"/>
      <w:szCs w:val="24"/>
      <w:lang w:val="en-US" w:eastAsia="zh-CN" w:bidi="ar-SA"/>
    </w:rPr>
  </w:style>
  <w:style w:type="paragraph" w:styleId="1050">
    <w:name w:val="列表编号 5"/>
    <w:basedOn w:val="955"/>
    <w:next w:val="1050"/>
    <w:link w:val="955"/>
    <w:pPr>
      <w:numPr>
        <w:ilvl w:val="0"/>
        <w:numId w:val="5"/>
      </w:numPr>
      <w:tabs>
        <w:tab w:val="left" w:pos="1331" w:leader="none"/>
        <w:tab w:val="left" w:pos="2040" w:leader="none"/>
      </w:tabs>
    </w:pPr>
    <w:rPr>
      <w:rFonts w:ascii="Times New Roman" w:hAnsi="Times New Roman" w:eastAsia="宋体" w:cs="Times New Roman"/>
      <w:szCs w:val="20"/>
    </w:rPr>
  </w:style>
  <w:style w:type="paragraph" w:styleId="1051">
    <w:name w:val="列表"/>
    <w:basedOn w:val="955"/>
    <w:next w:val="1051"/>
    <w:link w:val="955"/>
    <w:pPr>
      <w:ind w:left="420" w:hanging="420"/>
    </w:pPr>
    <w:rPr>
      <w:rFonts w:ascii="Times New Roman" w:hAnsi="Times New Roman" w:eastAsia="宋体" w:cs="Times New Roman"/>
    </w:rPr>
  </w:style>
  <w:style w:type="paragraph" w:styleId="1052">
    <w:name w:val="脚注文本"/>
    <w:basedOn w:val="955"/>
    <w:next w:val="1052"/>
    <w:link w:val="955"/>
    <w:pPr>
      <w:jc w:val="left"/>
    </w:pPr>
    <w:rPr>
      <w:rFonts w:ascii="Times New Roman" w:hAnsi="Times New Roman" w:eastAsia="宋体" w:cs="Times New Roman"/>
      <w:sz w:val="18"/>
      <w:szCs w:val="18"/>
    </w:rPr>
  </w:style>
  <w:style w:type="paragraph" w:styleId="1053">
    <w:name w:val="目录 6"/>
    <w:basedOn w:val="955"/>
    <w:next w:val="955"/>
    <w:link w:val="955"/>
    <w:pPr>
      <w:ind w:left="1050"/>
      <w:jc w:val="left"/>
    </w:pPr>
    <w:rPr>
      <w:rFonts w:ascii="Times New Roman" w:hAnsi="Times New Roman" w:eastAsia="宋体" w:cs="Times New Roman"/>
      <w:sz w:val="18"/>
      <w:szCs w:val="18"/>
    </w:rPr>
  </w:style>
  <w:style w:type="paragraph" w:styleId="1054">
    <w:name w:val="列表 5"/>
    <w:basedOn w:val="955"/>
    <w:next w:val="1054"/>
    <w:link w:val="955"/>
    <w:pPr>
      <w:ind w:left="100" w:hanging="200"/>
      <w:jc w:val="left"/>
      <w:spacing w:line="360" w:lineRule="auto"/>
      <w:widowControl/>
    </w:pPr>
    <w:rPr>
      <w:rFonts w:ascii="宋体" w:hAnsi="Times New Roman" w:eastAsia="宋体" w:cs="Times New Roman"/>
      <w:szCs w:val="20"/>
    </w:rPr>
  </w:style>
  <w:style w:type="paragraph" w:styleId="1055">
    <w:name w:val="正文文本缩进 3"/>
    <w:basedOn w:val="955"/>
    <w:next w:val="1055"/>
    <w:link w:val="1056"/>
    <w:pPr>
      <w:ind w:firstLine="560"/>
      <w:spacing w:line="324" w:lineRule="auto"/>
    </w:pPr>
    <w:rPr>
      <w:rFonts w:ascii="Times New Roman" w:hAnsi="Times New Roman" w:eastAsia="宋体" w:cs="Times New Roman"/>
      <w:sz w:val="28"/>
      <w:szCs w:val="20"/>
    </w:rPr>
  </w:style>
  <w:style w:type="character" w:styleId="1056">
    <w:name w:val="正文文本缩进 3 字符"/>
    <w:next w:val="1056"/>
    <w:link w:val="1055"/>
    <w:rPr>
      <w:rFonts w:ascii="Times New Roman" w:hAnsi="Times New Roman" w:eastAsia="宋体" w:cs="Times New Roman"/>
      <w:sz w:val="28"/>
      <w:lang w:val="en-US" w:eastAsia="zh-CN" w:bidi="ar-SA"/>
    </w:rPr>
  </w:style>
  <w:style w:type="paragraph" w:styleId="1057">
    <w:name w:val="索引 7"/>
    <w:basedOn w:val="955"/>
    <w:next w:val="955"/>
    <w:link w:val="955"/>
    <w:pPr>
      <w:ind w:left="1200"/>
    </w:pPr>
    <w:rPr>
      <w:rFonts w:ascii="Times New Roman" w:hAnsi="Times New Roman" w:eastAsia="宋体" w:cs="Times New Roman"/>
      <w:szCs w:val="20"/>
    </w:rPr>
  </w:style>
  <w:style w:type="paragraph" w:styleId="1058">
    <w:name w:val="索引 9"/>
    <w:basedOn w:val="955"/>
    <w:next w:val="955"/>
    <w:link w:val="955"/>
    <w:pPr>
      <w:ind w:left="1600" w:firstLine="200"/>
      <w:jc w:val="left"/>
      <w:spacing w:line="360" w:lineRule="auto"/>
    </w:pPr>
    <w:rPr>
      <w:rFonts w:ascii="Times New Roman" w:hAnsi="Times New Roman" w:eastAsia="宋体" w:cs="Times New Roman"/>
      <w:sz w:val="24"/>
    </w:rPr>
  </w:style>
  <w:style w:type="paragraph" w:styleId="1059">
    <w:name w:val="图表目录"/>
    <w:basedOn w:val="955"/>
    <w:next w:val="955"/>
    <w:link w:val="955"/>
    <w:pPr>
      <w:ind w:hanging="200"/>
    </w:pPr>
    <w:rPr>
      <w:rFonts w:ascii="Times New Roman" w:hAnsi="Times New Roman" w:eastAsia="宋体" w:cs="Times New Roman"/>
      <w:szCs w:val="20"/>
    </w:rPr>
  </w:style>
  <w:style w:type="paragraph" w:styleId="1060">
    <w:name w:val="目录 2"/>
    <w:basedOn w:val="955"/>
    <w:next w:val="955"/>
    <w:link w:val="955"/>
    <w:pPr>
      <w:ind w:left="420"/>
    </w:pPr>
    <w:rPr>
      <w:rFonts w:ascii="Times New Roman" w:hAnsi="Times New Roman" w:eastAsia="宋体" w:cs="Times New Roman"/>
    </w:rPr>
  </w:style>
  <w:style w:type="paragraph" w:styleId="1061">
    <w:name w:val="目录 9"/>
    <w:basedOn w:val="955"/>
    <w:next w:val="955"/>
    <w:link w:val="955"/>
    <w:pPr>
      <w:ind w:left="1680"/>
      <w:jc w:val="left"/>
    </w:pPr>
    <w:rPr>
      <w:rFonts w:ascii="Times New Roman" w:hAnsi="Times New Roman" w:eastAsia="宋体" w:cs="Times New Roman"/>
      <w:sz w:val="18"/>
      <w:szCs w:val="18"/>
    </w:rPr>
  </w:style>
  <w:style w:type="paragraph" w:styleId="1062">
    <w:name w:val="正文文本 2"/>
    <w:basedOn w:val="955"/>
    <w:next w:val="1062"/>
    <w:link w:val="1063"/>
    <w:pPr>
      <w:spacing w:after="120" w:line="480" w:lineRule="auto"/>
    </w:pPr>
    <w:rPr>
      <w:rFonts w:ascii="Times New Roman" w:hAnsi="Times New Roman" w:eastAsia="宋体" w:cs="Times New Roman"/>
    </w:rPr>
  </w:style>
  <w:style w:type="character" w:styleId="1063">
    <w:name w:val="正文文本 2 字符"/>
    <w:next w:val="1063"/>
    <w:link w:val="1062"/>
    <w:rPr>
      <w:rFonts w:ascii="Times New Roman" w:hAnsi="Times New Roman" w:eastAsia="宋体" w:cs="Times New Roman"/>
      <w:sz w:val="21"/>
      <w:szCs w:val="24"/>
      <w:lang w:bidi="ar-SA"/>
    </w:rPr>
  </w:style>
  <w:style w:type="paragraph" w:styleId="1064">
    <w:name w:val="列表 4"/>
    <w:basedOn w:val="955"/>
    <w:next w:val="1064"/>
    <w:link w:val="955"/>
    <w:pPr>
      <w:ind w:left="100" w:hanging="200"/>
    </w:pPr>
    <w:rPr>
      <w:rFonts w:ascii="Times New Roman" w:hAnsi="Times New Roman" w:eastAsia="宋体" w:cs="Times New Roman"/>
      <w:szCs w:val="20"/>
    </w:rPr>
  </w:style>
  <w:style w:type="paragraph" w:styleId="1065">
    <w:name w:val="列表接续 2"/>
    <w:basedOn w:val="955"/>
    <w:next w:val="1065"/>
    <w:link w:val="955"/>
    <w:pPr>
      <w:ind w:left="840"/>
      <w:spacing w:after="120"/>
    </w:pPr>
    <w:rPr>
      <w:rFonts w:ascii="Times New Roman" w:hAnsi="Times New Roman" w:eastAsia="宋体" w:cs="Times New Roman"/>
      <w:szCs w:val="20"/>
    </w:rPr>
  </w:style>
  <w:style w:type="paragraph" w:styleId="1066">
    <w:name w:val="信息标题"/>
    <w:basedOn w:val="955"/>
    <w:next w:val="1066"/>
    <w:link w:val="1067"/>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eastAsia="宋体" w:cs="Times New Roman"/>
      <w:sz w:val="24"/>
    </w:rPr>
  </w:style>
  <w:style w:type="character" w:styleId="1067">
    <w:name w:val="信息标题 字符"/>
    <w:next w:val="1067"/>
    <w:link w:val="1066"/>
    <w:rPr>
      <w:rFonts w:ascii="Arial" w:hAnsi="Arial" w:eastAsia="宋体" w:cs="Times New Roman"/>
      <w:sz w:val="24"/>
      <w:szCs w:val="24"/>
      <w:lang w:bidi="ar-SA"/>
    </w:rPr>
  </w:style>
  <w:style w:type="paragraph" w:styleId="1068">
    <w:name w:val="HTML 预设格式"/>
    <w:basedOn w:val="955"/>
    <w:next w:val="1068"/>
    <w:link w:val="1069"/>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宋体" w:cs="Times New Roman"/>
      <w:sz w:val="20"/>
      <w:szCs w:val="20"/>
    </w:rPr>
  </w:style>
  <w:style w:type="character" w:styleId="1069">
    <w:name w:val="HTML 预设格式 字符"/>
    <w:next w:val="1069"/>
    <w:link w:val="1068"/>
    <w:rPr>
      <w:rFonts w:ascii="Courier New" w:hAnsi="Courier New" w:eastAsia="宋体" w:cs="Times New Roman"/>
      <w:lang w:bidi="ar-SA"/>
    </w:rPr>
  </w:style>
  <w:style w:type="paragraph" w:styleId="1070">
    <w:name w:val="普通(网站)"/>
    <w:basedOn w:val="955"/>
    <w:next w:val="1070"/>
    <w:link w:val="1071"/>
    <w:qFormat/>
    <w:pPr>
      <w:jc w:val="left"/>
      <w:spacing w:before="100" w:beforeAutospacing="1" w:after="100" w:afterAutospacing="1"/>
      <w:widowControl/>
    </w:pPr>
    <w:rPr>
      <w:rFonts w:ascii="宋体" w:hAnsi="宋体" w:eastAsia="宋体" w:cs="Times New Roman"/>
      <w:color w:val="000000"/>
      <w:sz w:val="24"/>
    </w:rPr>
  </w:style>
  <w:style w:type="character" w:styleId="1071">
    <w:name w:val="普通(网站) 字符"/>
    <w:next w:val="1071"/>
    <w:link w:val="1070"/>
    <w:rPr>
      <w:rFonts w:ascii="宋体" w:hAnsi="宋体" w:eastAsia="宋体" w:cs="Times New Roman"/>
      <w:color w:val="000000"/>
      <w:sz w:val="24"/>
      <w:szCs w:val="24"/>
    </w:rPr>
  </w:style>
  <w:style w:type="paragraph" w:styleId="1072">
    <w:name w:val="列表接续 3"/>
    <w:basedOn w:val="955"/>
    <w:next w:val="1072"/>
    <w:link w:val="955"/>
    <w:pPr>
      <w:ind w:left="1260"/>
      <w:spacing w:after="120"/>
    </w:pPr>
    <w:rPr>
      <w:rFonts w:ascii="Times New Roman" w:hAnsi="Times New Roman" w:eastAsia="宋体" w:cs="Times New Roman"/>
      <w:szCs w:val="20"/>
    </w:rPr>
  </w:style>
  <w:style w:type="paragraph" w:styleId="1073">
    <w:name w:val="索引 2"/>
    <w:basedOn w:val="955"/>
    <w:next w:val="955"/>
    <w:link w:val="955"/>
    <w:pPr>
      <w:ind w:left="200" w:firstLine="200"/>
      <w:jc w:val="left"/>
      <w:spacing w:line="360" w:lineRule="auto"/>
    </w:pPr>
    <w:rPr>
      <w:rFonts w:ascii="Times New Roman" w:hAnsi="Times New Roman" w:eastAsia="宋体" w:cs="Times New Roman"/>
      <w:sz w:val="24"/>
    </w:rPr>
  </w:style>
  <w:style w:type="paragraph" w:styleId="1074">
    <w:name w:val="标题"/>
    <w:basedOn w:val="955"/>
    <w:next w:val="1074"/>
    <w:link w:val="1075"/>
    <w:qFormat/>
    <w:pPr>
      <w:ind w:firstLine="200"/>
      <w:jc w:val="center"/>
      <w:spacing w:before="240" w:after="60" w:line="360" w:lineRule="auto"/>
      <w:outlineLvl w:val="0"/>
    </w:pPr>
    <w:rPr>
      <w:rFonts w:ascii="Arial" w:hAnsi="Arial" w:eastAsia="宋体" w:cs="Times New Roman"/>
      <w:b/>
      <w:bCs/>
      <w:sz w:val="32"/>
      <w:szCs w:val="32"/>
    </w:rPr>
  </w:style>
  <w:style w:type="character" w:styleId="1075">
    <w:name w:val="标题 字符1"/>
    <w:next w:val="1075"/>
    <w:link w:val="1074"/>
    <w:rPr>
      <w:rFonts w:ascii="Arial" w:hAnsi="Arial" w:eastAsia="宋体" w:cs="Times New Roman"/>
      <w:b/>
      <w:bCs/>
      <w:sz w:val="32"/>
      <w:szCs w:val="32"/>
      <w:lang w:bidi="ar-SA"/>
    </w:rPr>
  </w:style>
  <w:style w:type="paragraph" w:styleId="1076">
    <w:name w:val="批注主题"/>
    <w:basedOn w:val="997"/>
    <w:next w:val="997"/>
    <w:link w:val="1077"/>
    <w:rPr>
      <w:rFonts w:ascii="Times New Roman" w:hAnsi="Times New Roman" w:eastAsia="宋体" w:cs="Times New Roman"/>
      <w:b/>
      <w:bCs/>
      <w:szCs w:val="24"/>
    </w:rPr>
  </w:style>
  <w:style w:type="character" w:styleId="1077">
    <w:name w:val="批注主题 字符"/>
    <w:next w:val="1077"/>
    <w:link w:val="1076"/>
    <w:rPr>
      <w:rFonts w:ascii="Times New Roman" w:hAnsi="Times New Roman" w:eastAsia="宋体" w:cs="Times New Roman"/>
      <w:b/>
      <w:bCs/>
      <w:sz w:val="21"/>
      <w:szCs w:val="24"/>
      <w:lang w:val="en-US" w:eastAsia="zh-CN" w:bidi="ar-SA"/>
    </w:rPr>
  </w:style>
  <w:style w:type="paragraph" w:styleId="1078">
    <w:name w:val="正文首行缩进"/>
    <w:basedOn w:val="1007"/>
    <w:next w:val="1078"/>
    <w:link w:val="1079"/>
    <w:pPr>
      <w:ind w:firstLine="420"/>
    </w:pPr>
    <w:rPr>
      <w:rFonts w:ascii="Times New Roman" w:hAnsi="Times New Roman" w:eastAsia="宋体" w:cs="Times New Roman"/>
      <w:szCs w:val="24"/>
    </w:rPr>
  </w:style>
  <w:style w:type="character" w:styleId="1079">
    <w:name w:val="正文文本首行缩进 字符"/>
    <w:next w:val="1079"/>
    <w:link w:val="1078"/>
    <w:rPr>
      <w:rFonts w:ascii="Times New Roman" w:hAnsi="Times New Roman" w:eastAsia="宋体" w:cs="Times New Roman"/>
      <w:sz w:val="21"/>
      <w:szCs w:val="24"/>
      <w:lang w:bidi="ar-SA"/>
    </w:rPr>
  </w:style>
  <w:style w:type="paragraph" w:styleId="1080">
    <w:name w:val="正文首行缩进 2"/>
    <w:basedOn w:val="1009"/>
    <w:next w:val="1080"/>
    <w:link w:val="1081"/>
    <w:pPr>
      <w:ind w:firstLine="420"/>
    </w:pPr>
    <w:rPr>
      <w:rFonts w:ascii="Times New Roman" w:hAnsi="Times New Roman" w:eastAsia="宋体" w:cs="Times New Roman"/>
    </w:rPr>
  </w:style>
  <w:style w:type="character" w:styleId="1081">
    <w:name w:val="正文文本首行缩进 2 字符1"/>
    <w:next w:val="1081"/>
    <w:link w:val="1080"/>
    <w:rPr>
      <w:rFonts w:ascii="Times New Roman" w:hAnsi="Times New Roman" w:eastAsia="宋体" w:cs="Times New Roman"/>
      <w:sz w:val="21"/>
      <w:szCs w:val="24"/>
      <w:lang w:bidi="ar-SA"/>
    </w:rPr>
  </w:style>
  <w:style w:type="table" w:styleId="1082">
    <w:name w:val="网格型"/>
    <w:basedOn w:val="966"/>
    <w:next w:val="1082"/>
    <w:link w:val="955"/>
    <w:pPr>
      <w:jc w:val="both"/>
      <w:widowControl w:val="off"/>
    </w:pPr>
    <w:rPr>
      <w:rFonts w:ascii="Times New Roman" w:hAnsi="Times New Roman" w:eastAsia="宋体" w:cs="Times New Roman"/>
    </w:rPr>
    <w:tblPr/>
  </w:style>
  <w:style w:type="table" w:styleId="1083">
    <w:name w:val="表格主题"/>
    <w:basedOn w:val="966"/>
    <w:next w:val="1083"/>
    <w:link w:val="955"/>
    <w:pPr>
      <w:jc w:val="both"/>
      <w:widowControl w:val="off"/>
    </w:pPr>
    <w:rPr>
      <w:rFonts w:ascii="Times New Roman" w:hAnsi="Times New Roman" w:eastAsia="宋体" w:cs="Times New Roman"/>
    </w:rPr>
    <w:tblPr/>
  </w:style>
  <w:style w:type="table" w:styleId="1084">
    <w:name w:val="典雅型"/>
    <w:basedOn w:val="966"/>
    <w:next w:val="1084"/>
    <w:link w:val="955"/>
    <w:pPr>
      <w:jc w:val="both"/>
      <w:widowControl w:val="off"/>
    </w:pPr>
    <w:rPr>
      <w:rFonts w:ascii="Times New Roman" w:hAnsi="Times New Roman" w:eastAsia="宋体" w:cs="Times New Roman"/>
    </w:rPr>
    <w:tblPr/>
  </w:style>
  <w:style w:type="table" w:styleId="1085">
    <w:name w:val="列表型 1"/>
    <w:basedOn w:val="966"/>
    <w:next w:val="1085"/>
    <w:link w:val="955"/>
    <w:pPr>
      <w:jc w:val="both"/>
      <w:widowControl w:val="off"/>
    </w:pPr>
    <w:rPr>
      <w:rFonts w:ascii="Times New Roman" w:hAnsi="Times New Roman" w:eastAsia="宋体" w:cs="Times New Roman"/>
    </w:rPr>
    <w:tblPr/>
  </w:style>
  <w:style w:type="table" w:styleId="1086">
    <w:name w:val="网格型 1"/>
    <w:basedOn w:val="966"/>
    <w:next w:val="1086"/>
    <w:link w:val="955"/>
    <w:pPr>
      <w:jc w:val="both"/>
      <w:widowControl w:val="off"/>
    </w:pPr>
    <w:rPr>
      <w:rFonts w:ascii="Times New Roman" w:hAnsi="Times New Roman" w:eastAsia="宋体" w:cs="Times New Roman"/>
    </w:rPr>
    <w:tblPr/>
  </w:style>
  <w:style w:type="table" w:styleId="1087">
    <w:name w:val="网页型 1"/>
    <w:basedOn w:val="966"/>
    <w:next w:val="1087"/>
    <w:link w:val="955"/>
    <w:pPr>
      <w:jc w:val="both"/>
      <w:widowControl w:val="off"/>
    </w:pPr>
    <w:rPr>
      <w:rFonts w:ascii="Times New Roman" w:hAnsi="Times New Roman" w:eastAsia="宋体" w:cs="Times New Roman"/>
    </w:rPr>
    <w:tblPr/>
  </w:style>
  <w:style w:type="table" w:styleId="1088">
    <w:name w:val="网页型 2"/>
    <w:basedOn w:val="966"/>
    <w:next w:val="1088"/>
    <w:link w:val="955"/>
    <w:pPr>
      <w:numPr>
        <w:ilvl w:val="0"/>
        <w:numId w:val="6"/>
      </w:numPr>
      <w:ind w:left="0" w:firstLine="0"/>
      <w:jc w:val="both"/>
      <w:widowControl w:val="off"/>
    </w:pPr>
    <w:rPr>
      <w:rFonts w:ascii="Times New Roman" w:hAnsi="Times New Roman" w:eastAsia="宋体" w:cs="Times New Roman"/>
    </w:rPr>
    <w:tblPr/>
  </w:style>
  <w:style w:type="table" w:styleId="1089">
    <w:name w:val="专业型"/>
    <w:basedOn w:val="966"/>
    <w:next w:val="1089"/>
    <w:link w:val="955"/>
    <w:pPr>
      <w:ind w:firstLine="200"/>
      <w:spacing w:line="360" w:lineRule="auto"/>
      <w:widowControl w:val="off"/>
    </w:pPr>
    <w:rPr>
      <w:rFonts w:ascii="Times New Roman" w:hAnsi="Times New Roman" w:eastAsia="宋体" w:cs="Times New Roman"/>
    </w:rPr>
    <w:tblPr/>
  </w:style>
  <w:style w:type="table" w:styleId="1090">
    <w:name w:val="浅色列表 - 强调文字颜色 2"/>
    <w:basedOn w:val="966"/>
    <w:next w:val="1090"/>
    <w:link w:val="955"/>
    <w:rPr>
      <w:rFonts w:ascii="Cambria" w:hAnsi="Cambria" w:eastAsia="宋体" w:cs="Times New Roman"/>
      <w:color w:val="000000"/>
      <w:sz w:val="22"/>
      <w:szCs w:val="22"/>
    </w:rPr>
    <w:tblPr/>
  </w:style>
  <w:style w:type="table" w:styleId="1091">
    <w:name w:val="深色列表 - 强调文字颜色 3"/>
    <w:basedOn w:val="966"/>
    <w:next w:val="1091"/>
    <w:link w:val="955"/>
    <w:rPr>
      <w:rFonts w:ascii="Calibri" w:hAnsi="Calibri" w:eastAsia="宋体" w:cs="Times New Roman"/>
      <w:sz w:val="22"/>
      <w:szCs w:val="22"/>
    </w:rPr>
    <w:tblPr/>
  </w:style>
  <w:style w:type="character" w:styleId="1092">
    <w:name w:val="要点"/>
    <w:next w:val="1092"/>
    <w:link w:val="955"/>
    <w:qFormat/>
    <w:rPr>
      <w:rFonts w:ascii="Times New Roman" w:hAnsi="Times New Roman" w:eastAsia="宋体" w:cs="Times New Roman"/>
      <w:b/>
      <w:bCs/>
    </w:rPr>
  </w:style>
  <w:style w:type="character" w:styleId="1093">
    <w:name w:val="尾注引用"/>
    <w:next w:val="1093"/>
    <w:link w:val="955"/>
    <w:rPr>
      <w:rFonts w:ascii="Times New Roman" w:hAnsi="Times New Roman" w:eastAsia="宋体" w:cs="Times New Roman"/>
      <w:vertAlign w:val="superscript"/>
    </w:rPr>
  </w:style>
  <w:style w:type="character" w:styleId="1094">
    <w:name w:val="页码"/>
    <w:next w:val="1094"/>
    <w:link w:val="955"/>
    <w:rPr>
      <w:rFonts w:ascii="Times New Roman" w:hAnsi="Times New Roman" w:eastAsia="宋体" w:cs="Times New Roman"/>
    </w:rPr>
  </w:style>
  <w:style w:type="character" w:styleId="1095">
    <w:name w:val="已访问的超链接"/>
    <w:next w:val="1095"/>
    <w:link w:val="955"/>
    <w:rPr>
      <w:rFonts w:hint="eastAsia" w:ascii="微软雅黑" w:hAnsi="微软雅黑" w:eastAsia="微软雅黑" w:cs="微软雅黑"/>
      <w:color w:val="02396f"/>
      <w:u w:val="single"/>
    </w:rPr>
  </w:style>
  <w:style w:type="character" w:styleId="1096">
    <w:name w:val="强调"/>
    <w:next w:val="1096"/>
    <w:link w:val="955"/>
    <w:qFormat/>
    <w:rPr>
      <w:rFonts w:ascii="Times New Roman" w:hAnsi="Times New Roman" w:eastAsia="宋体" w:cs="Times New Roman"/>
      <w:b w:val="0"/>
      <w:bCs w:val="0"/>
      <w:i w:val="0"/>
      <w:iCs w:val="0"/>
      <w:color w:val="cc0033"/>
    </w:rPr>
  </w:style>
  <w:style w:type="character" w:styleId="1097">
    <w:name w:val="HTML 打字机"/>
    <w:next w:val="1097"/>
    <w:link w:val="955"/>
    <w:rPr>
      <w:rFonts w:ascii="黑体" w:hAnsi="Courier New" w:eastAsia="黑体" w:cs="Courier New"/>
      <w:sz w:val="20"/>
      <w:szCs w:val="20"/>
    </w:rPr>
  </w:style>
  <w:style w:type="character" w:styleId="1098">
    <w:name w:val="超链接"/>
    <w:next w:val="1098"/>
    <w:link w:val="955"/>
    <w:rPr>
      <w:rFonts w:ascii="微软雅黑" w:hAnsi="微软雅黑" w:eastAsia="微软雅黑" w:cs="微软雅黑"/>
      <w:color w:val="02396f"/>
      <w:u w:val="single"/>
    </w:rPr>
  </w:style>
  <w:style w:type="character" w:styleId="1099">
    <w:name w:val="批注引用"/>
    <w:next w:val="1099"/>
    <w:link w:val="955"/>
    <w:rPr>
      <w:rFonts w:ascii="Times New Roman" w:hAnsi="Times New Roman" w:eastAsia="宋体" w:cs="Times New Roman"/>
      <w:sz w:val="21"/>
      <w:szCs w:val="21"/>
    </w:rPr>
  </w:style>
  <w:style w:type="character" w:styleId="1100">
    <w:name w:val="脚注引用"/>
    <w:next w:val="1100"/>
    <w:link w:val="955"/>
    <w:rPr>
      <w:rFonts w:ascii="Times New Roman" w:hAnsi="Times New Roman" w:eastAsia="宋体" w:cs="Times New Roman"/>
      <w:position w:val="6"/>
      <w:sz w:val="18"/>
    </w:rPr>
  </w:style>
  <w:style w:type="paragraph" w:styleId="1101">
    <w:name w:val="正文（文本）"/>
    <w:next w:val="1101"/>
    <w:link w:val="955"/>
    <w:qFormat/>
    <w:pPr>
      <w:jc w:val="center"/>
      <w:spacing w:line="360" w:lineRule="auto"/>
      <w:widowControl w:val="off"/>
    </w:pPr>
    <w:rPr>
      <w:rFonts w:hAnsi="宋体"/>
      <w:sz w:val="28"/>
      <w:szCs w:val="28"/>
      <w:lang w:val="en-US" w:eastAsia="zh-CN" w:bidi="ar-SA"/>
    </w:rPr>
  </w:style>
  <w:style w:type="character" w:styleId="1102">
    <w:name w:val="black1"/>
    <w:next w:val="1102"/>
    <w:link w:val="955"/>
    <w:rPr>
      <w:rFonts w:ascii="ˎ̥" w:hAnsi="ˎ̥" w:eastAsia="宋体" w:cs="Times New Roman"/>
      <w:color w:val="333333"/>
      <w:sz w:val="18"/>
      <w:szCs w:val="18"/>
      <w:u w:val="none"/>
    </w:rPr>
  </w:style>
  <w:style w:type="character" w:styleId="1103">
    <w:name w:val="标题1 Char"/>
    <w:next w:val="1103"/>
    <w:link w:val="1104"/>
    <w:rPr>
      <w:rFonts w:ascii="Arial" w:hAnsi="Arial" w:eastAsia="宋体" w:cs="Times New Roman"/>
      <w:sz w:val="24"/>
      <w:lang w:val="en-US" w:eastAsia="zh-CN" w:bidi="ar-SA"/>
    </w:rPr>
  </w:style>
  <w:style w:type="paragraph" w:styleId="1104">
    <w:name w:val="标题1"/>
    <w:next w:val="955"/>
    <w:link w:val="1103"/>
    <w:pPr>
      <w:ind w:firstLine="200"/>
      <w:spacing w:line="360" w:lineRule="auto"/>
    </w:pPr>
    <w:rPr>
      <w:rFonts w:ascii="Arial" w:hAnsi="Arial"/>
      <w:sz w:val="24"/>
      <w:lang w:val="en-US" w:eastAsia="zh-CN" w:bidi="ar-SA"/>
    </w:rPr>
  </w:style>
  <w:style w:type="paragraph" w:styleId="1105">
    <w:name w:val="flNote"/>
    <w:basedOn w:val="955"/>
    <w:next w:val="1105"/>
    <w:link w:val="955"/>
    <w:pPr>
      <w:jc w:val="center"/>
      <w:spacing w:before="320" w:after="160" w:line="360" w:lineRule="atLeast"/>
    </w:pPr>
    <w:rPr>
      <w:rFonts w:ascii="Arial" w:hAnsi="Times New Roman" w:eastAsia="黑体" w:cs="Times New Roman"/>
      <w:sz w:val="30"/>
      <w:szCs w:val="20"/>
    </w:rPr>
  </w:style>
  <w:style w:type="character" w:styleId="1106">
    <w:name w:val="标题 3 Char Char,section:3 Char Char,H3 Char Char,h3 Char Char,3rd level Char Char,3 Char Char"/>
    <w:next w:val="1106"/>
    <w:link w:val="955"/>
    <w:rPr>
      <w:rFonts w:ascii="Times New Roman" w:hAnsi="Times New Roman" w:eastAsia="黑体" w:cs="Times New Roman"/>
      <w:b/>
      <w:bCs/>
      <w:sz w:val="24"/>
      <w:szCs w:val="32"/>
      <w:lang w:val="en-US" w:eastAsia="zh-CN" w:bidi="ar-SA"/>
    </w:rPr>
  </w:style>
  <w:style w:type="character" w:styleId="1107">
    <w:name w:val="Title"/>
    <w:next w:val="1107"/>
    <w:link w:val="955"/>
    <w:rPr>
      <w:rFonts w:ascii="Times New Roman" w:hAnsi="Times New Roman" w:eastAsia="宋体" w:cs="Times New Roman"/>
    </w:rPr>
  </w:style>
  <w:style w:type="character" w:styleId="1108">
    <w:name w:val="f Char1,footer Char Char1"/>
    <w:next w:val="1108"/>
    <w:link w:val="955"/>
    <w:rPr>
      <w:rFonts w:ascii="Times New Roman" w:hAnsi="Times New Roman" w:eastAsia="宋体" w:cs="Times New Roman"/>
      <w:sz w:val="18"/>
      <w:szCs w:val="18"/>
    </w:rPr>
  </w:style>
  <w:style w:type="character" w:styleId="1109">
    <w:name w:val="unnamed41"/>
    <w:next w:val="1109"/>
    <w:link w:val="955"/>
    <w:rPr>
      <w:rFonts w:ascii="ˎ̥" w:hAnsi="ˎ̥" w:eastAsia="宋体" w:cs="Times New Roman"/>
      <w:color w:val="333333"/>
      <w:sz w:val="18"/>
      <w:szCs w:val="18"/>
      <w:u w:val="none"/>
    </w:rPr>
  </w:style>
  <w:style w:type="character" w:styleId="1110">
    <w:name w:val="Figure Char"/>
    <w:next w:val="1110"/>
    <w:link w:val="955"/>
    <w:rPr>
      <w:rFonts w:ascii="Arial" w:hAnsi="Arial" w:eastAsia="黑体" w:cs="Arial"/>
      <w:sz w:val="24"/>
      <w:szCs w:val="24"/>
      <w:lang w:val="en-US" w:eastAsia="zh-CN" w:bidi="ar-SA"/>
    </w:rPr>
  </w:style>
  <w:style w:type="character" w:styleId="1111">
    <w:name w:val="批注文字 字符"/>
    <w:next w:val="1111"/>
    <w:link w:val="955"/>
    <w:rPr>
      <w:rFonts w:ascii="Times New Roman" w:hAnsi="Times New Roman" w:eastAsia="宋体" w:cs="Times New Roman"/>
      <w:sz w:val="21"/>
      <w:lang w:val="en-US" w:eastAsia="zh-CN" w:bidi="ar-SA"/>
    </w:rPr>
  </w:style>
  <w:style w:type="character" w:styleId="1112">
    <w:name w:val="标题 2 Char,e标题 2 Char1,H2 Char1,h2 Char1,Heading 2 Hidden Char1,Heading 2 CCBS Char1,heading 2 Char1,第一章 标题 2 Char1,ISO1 Char1,2nd level Char1,2 Char1,l2 Char1,DO NOT USE_h2 Char1,chn Char1,Chapter Number/Appendix Letter Char1,sect 1.2 Char1,PIM2 Char1"/>
    <w:next w:val="1112"/>
    <w:link w:val="955"/>
    <w:rPr>
      <w:rFonts w:ascii="宋体" w:hAnsi="宋体" w:eastAsia="宋体" w:cs="Times New Roman"/>
      <w:sz w:val="28"/>
      <w:szCs w:val="28"/>
    </w:rPr>
  </w:style>
  <w:style w:type="character" w:styleId="1113">
    <w:name w:val="proddescription1"/>
    <w:next w:val="1113"/>
    <w:link w:val="955"/>
    <w:rPr>
      <w:rFonts w:ascii="Arial" w:hAnsi="Arial" w:eastAsia="宋体" w:cs="Arial"/>
      <w:b/>
      <w:bCs/>
      <w:color w:val="3f647f"/>
      <w:sz w:val="202"/>
      <w:szCs w:val="202"/>
    </w:rPr>
  </w:style>
  <w:style w:type="character" w:styleId="1114">
    <w:name w:val="redfilenumber"/>
    <w:next w:val="1114"/>
    <w:link w:val="955"/>
    <w:rPr>
      <w:rFonts w:ascii="Times New Roman" w:hAnsi="Times New Roman" w:eastAsia="宋体" w:cs="Times New Roman"/>
      <w:color w:val="ba2636"/>
      <w:sz w:val="18"/>
      <w:szCs w:val="18"/>
    </w:rPr>
  </w:style>
  <w:style w:type="character" w:styleId="1115">
    <w:name w:val=" Char Char Char Char Char Char Char Char Char2,普通文字1 Char2,普通文字 Char2,普通文字 Char Char Char Char Char Char Char2,普通文字 Char Char Char Char Char Char Char Char Char Char3,普通文字 Char Char Char Char Char Char Char Char Char Char Char2,普通文字2 Char2,普通文字3 Char2"/>
    <w:next w:val="1115"/>
    <w:link w:val="955"/>
    <w:rPr>
      <w:rFonts w:ascii="宋体" w:hAnsi="宋体" w:eastAsia="宋体" w:cs="Times New Roman"/>
      <w:color w:val="000000"/>
      <w:sz w:val="24"/>
      <w:szCs w:val="24"/>
    </w:rPr>
  </w:style>
  <w:style w:type="character" w:styleId="1116">
    <w:name w:val="dg2"/>
    <w:next w:val="1116"/>
    <w:link w:val="955"/>
    <w:rPr>
      <w:rFonts w:ascii="Times New Roman" w:hAnsi="Times New Roman" w:eastAsia="宋体" w:cs="Times New Roman"/>
    </w:rPr>
  </w:style>
  <w:style w:type="character" w:styleId="1117">
    <w:name w:val="12word1"/>
    <w:next w:val="1117"/>
    <w:link w:val="955"/>
    <w:rPr>
      <w:rFonts w:ascii="Times New Roman" w:hAnsi="Times New Roman" w:eastAsia="宋体" w:cs="Times New Roman"/>
      <w:sz w:val="18"/>
      <w:szCs w:val="18"/>
    </w:rPr>
  </w:style>
  <w:style w:type="character" w:styleId="1118">
    <w:name w:val="纯文本 字符,纯文本1 Char Char 字符,纯文本1 Char 字符, Char Char Char Char Char Char Char Char 字符,普通文字 Char 字符,纯文本 Char Char 字符,普通文字 Char Char 字符,普通文字 字符,正 文 1 字符,普通文字 Char Char Char Char Char Char 字符,普通文字 Char Char Char Char Char Char Char Char Char 字符,普通文字2 字符,普通文 字符"/>
    <w:next w:val="1118"/>
    <w:link w:val="955"/>
    <w:rPr>
      <w:rFonts w:ascii="宋体" w:hAnsi="宋体" w:eastAsia="宋体" w:cs="Times New Roman"/>
      <w:color w:val="000000"/>
      <w:sz w:val="24"/>
      <w:szCs w:val="24"/>
      <w:lang w:val="en-US" w:eastAsia="zh-CN" w:bidi="ar-SA"/>
    </w:rPr>
  </w:style>
  <w:style w:type="paragraph" w:styleId="1119">
    <w:name w:val="小四 段落 宋体 Char Char Char"/>
    <w:basedOn w:val="986"/>
    <w:next w:val="1119"/>
    <w:link w:val="1120"/>
    <w:pPr>
      <w:ind w:left="0" w:right="-33" w:firstLine="480"/>
      <w:jc w:val="left"/>
      <w:spacing w:line="360" w:lineRule="auto"/>
      <w:tabs>
        <w:tab w:val="clear" w:pos="420" w:leader="none"/>
      </w:tabs>
    </w:pPr>
    <w:rPr>
      <w:rFonts w:ascii="Times New Roman" w:hAnsi="Times New Roman" w:eastAsia="宋体" w:cs="Times New Roman"/>
      <w:sz w:val="24"/>
    </w:rPr>
  </w:style>
  <w:style w:type="character" w:styleId="1120">
    <w:name w:val="小四 段落 宋体 Char Char Char Char1"/>
    <w:next w:val="1120"/>
    <w:link w:val="1119"/>
    <w:rPr>
      <w:rFonts w:ascii="Times New Roman" w:hAnsi="Times New Roman" w:eastAsia="宋体" w:cs="Times New Roman"/>
      <w:sz w:val="24"/>
      <w:szCs w:val="24"/>
      <w:lang w:bidi="ar-SA"/>
    </w:rPr>
  </w:style>
  <w:style w:type="character" w:styleId="1121">
    <w:name w:val="rda_null1"/>
    <w:next w:val="1121"/>
    <w:link w:val="955"/>
    <w:rPr>
      <w:rFonts w:ascii="Times New Roman" w:hAnsi="Times New Roman" w:eastAsia="宋体" w:cs="Times New Roman"/>
      <w:i/>
      <w:iCs/>
    </w:rPr>
  </w:style>
  <w:style w:type="character" w:styleId="1122">
    <w:name w:val="param_td12"/>
    <w:next w:val="1122"/>
    <w:link w:val="955"/>
    <w:rPr>
      <w:rFonts w:ascii="Times New Roman" w:hAnsi="Times New Roman" w:eastAsia="宋体" w:cs="Times New Roman"/>
    </w:rPr>
  </w:style>
  <w:style w:type="paragraph" w:styleId="1123">
    <w:name w:val="文字"/>
    <w:basedOn w:val="955"/>
    <w:next w:val="1123"/>
    <w:link w:val="1124"/>
    <w:pPr>
      <w:ind w:right="-210" w:firstLine="556"/>
      <w:spacing w:line="312" w:lineRule="auto"/>
      <w:tabs>
        <w:tab w:val="left" w:pos="8520" w:leader="none"/>
      </w:tabs>
    </w:pPr>
    <w:rPr>
      <w:rFonts w:ascii="宋体" w:hAnsi="Times New Roman" w:eastAsia="宋体" w:cs="Times New Roman"/>
      <w:sz w:val="28"/>
      <w:szCs w:val="20"/>
    </w:rPr>
  </w:style>
  <w:style w:type="character" w:styleId="1124">
    <w:name w:val="文字 Char"/>
    <w:next w:val="1124"/>
    <w:link w:val="1123"/>
    <w:rPr>
      <w:rFonts w:ascii="宋体" w:hAnsi="Times New Roman" w:eastAsia="宋体" w:cs="Times New Roman"/>
      <w:sz w:val="28"/>
      <w:lang w:bidi="ar-SA"/>
    </w:rPr>
  </w:style>
  <w:style w:type="character" w:styleId="1125">
    <w:name w:val="lineheight1"/>
    <w:next w:val="1125"/>
    <w:link w:val="955"/>
    <w:rPr>
      <w:rFonts w:ascii="Times New Roman" w:hAnsi="Times New Roman" w:eastAsia="宋体" w:cs="Times New Roman"/>
      <w:u w:val="none"/>
    </w:rPr>
  </w:style>
  <w:style w:type="character" w:styleId="1126">
    <w:name w:val="Sidebar front"/>
    <w:next w:val="1126"/>
    <w:link w:val="955"/>
    <w:rPr>
      <w:rFonts w:ascii="DINEngschrift" w:hAnsi="DINEngschrift" w:eastAsia="宋体" w:cs="Times New Roman"/>
      <w:color w:val="000000"/>
      <w:spacing w:val="0"/>
      <w:position w:val="0"/>
      <w:sz w:val="22"/>
      <w:u w:val="none"/>
      <w:vertAlign w:val="baseline"/>
    </w:rPr>
  </w:style>
  <w:style w:type="character" w:styleId="1127">
    <w:name w:val="jianju1"/>
    <w:next w:val="1127"/>
    <w:link w:val="955"/>
    <w:rPr>
      <w:rFonts w:ascii="Times New Roman" w:hAnsi="Times New Roman" w:eastAsia="宋体" w:cs="Times New Roman"/>
      <w:b w:val="0"/>
      <w:bCs w:val="0"/>
      <w:spacing w:val="0"/>
    </w:rPr>
  </w:style>
  <w:style w:type="paragraph" w:styleId="1128">
    <w:name w:val="彩色列表 - 着色 11"/>
    <w:basedOn w:val="955"/>
    <w:next w:val="1128"/>
    <w:link w:val="1129"/>
    <w:pPr>
      <w:ind w:firstLine="420"/>
    </w:pPr>
    <w:rPr>
      <w:rFonts w:ascii="Times New Roman" w:hAnsi="Times New Roman" w:eastAsia="宋体" w:cs="Times New Roman"/>
    </w:rPr>
  </w:style>
  <w:style w:type="character" w:styleId="1129">
    <w:name w:val="彩色列表 - 着色 1 Char"/>
    <w:next w:val="1129"/>
    <w:link w:val="1128"/>
    <w:rPr>
      <w:rFonts w:ascii="Times New Roman" w:hAnsi="Times New Roman" w:eastAsia="宋体" w:cs="Times New Roman"/>
      <w:sz w:val="21"/>
      <w:szCs w:val="24"/>
      <w:lang w:val="en-US" w:eastAsia="zh-CN" w:bidi="ar-SA"/>
    </w:rPr>
  </w:style>
  <w:style w:type="character" w:styleId="1130">
    <w:name w:val="纯文本 Char Char Char Char Char Char Char Char Char Char,纯文本 Char Char Char Char Char Char Char Char Char C Char,纯文本 Char Char Char Char Char Char Char Char Char Char Char Char,纯文本 Char Char Char Char Char Char Char Char Char1"/>
    <w:next w:val="1130"/>
    <w:link w:val="955"/>
    <w:rPr>
      <w:rFonts w:ascii="宋体" w:hAnsi="Courier New" w:eastAsia="仿宋_GB2312" w:cs="Times New Roman"/>
      <w:sz w:val="32"/>
      <w:szCs w:val="20"/>
    </w:rPr>
  </w:style>
  <w:style w:type="paragraph" w:styleId="1131">
    <w:name w:val="正文1"/>
    <w:basedOn w:val="1074"/>
    <w:next w:val="1131"/>
    <w:link w:val="1132"/>
    <w:pPr>
      <w:ind w:left="780" w:firstLine="425"/>
      <w:jc w:val="both"/>
      <w:spacing w:before="0" w:after="0"/>
      <w:widowControl/>
      <w:tabs>
        <w:tab w:val="left" w:pos="780" w:leader="none"/>
        <w:tab w:val="left" w:pos="1985" w:leader="none"/>
      </w:tabs>
    </w:pPr>
    <w:rPr>
      <w:rFonts w:ascii="Times New Roman" w:hAnsi="Times New Roman" w:eastAsia="宋体" w:cs="Times New Roman"/>
      <w:b w:val="0"/>
      <w:bCs w:val="0"/>
      <w:spacing w:val="20"/>
      <w:sz w:val="24"/>
      <w:szCs w:val="20"/>
    </w:rPr>
  </w:style>
  <w:style w:type="character" w:styleId="1132">
    <w:name w:val="正文1 字符"/>
    <w:next w:val="1132"/>
    <w:link w:val="1131"/>
    <w:rPr>
      <w:rFonts w:ascii="Arial" w:hAnsi="Arial" w:eastAsia="宋体" w:cs="Times New Roman"/>
      <w:spacing w:val="20"/>
      <w:sz w:val="24"/>
    </w:rPr>
  </w:style>
  <w:style w:type="character" w:styleId="1133">
    <w:name w:val="cn_text1"/>
    <w:next w:val="1133"/>
    <w:link w:val="955"/>
    <w:rPr>
      <w:rFonts w:ascii="ˎ̥" w:hAnsi="ˎ̥" w:eastAsia="宋体" w:cs="Times New Roman"/>
      <w:color w:val="003399"/>
      <w:spacing w:val="18"/>
      <w:sz w:val="21"/>
      <w:szCs w:val="21"/>
    </w:rPr>
  </w:style>
  <w:style w:type="paragraph" w:styleId="1134">
    <w:name w:val="1.正文"/>
    <w:basedOn w:val="955"/>
    <w:next w:val="955"/>
    <w:link w:val="1135"/>
    <w:pPr>
      <w:spacing w:line="360" w:lineRule="auto"/>
      <w:widowControl/>
    </w:pPr>
    <w:rPr>
      <w:rFonts w:ascii="Tahoma" w:hAnsi="Tahoma" w:eastAsia="宋体" w:cs="Tahoma"/>
      <w:color w:val="000000"/>
      <w:sz w:val="18"/>
      <w:szCs w:val="18"/>
    </w:rPr>
  </w:style>
  <w:style w:type="character" w:styleId="1135">
    <w:name w:val="1.正文 Char"/>
    <w:next w:val="1135"/>
    <w:link w:val="1134"/>
    <w:rPr>
      <w:rFonts w:ascii="Tahoma" w:hAnsi="Tahoma" w:eastAsia="宋体" w:cs="Tahoma"/>
      <w:color w:val="000000"/>
      <w:sz w:val="18"/>
      <w:szCs w:val="18"/>
      <w:lang w:val="en-US" w:eastAsia="zh-CN" w:bidi="ar-SA"/>
    </w:rPr>
  </w:style>
  <w:style w:type="character" w:styleId="1136">
    <w:name w:val="lh13"/>
    <w:next w:val="1136"/>
    <w:link w:val="955"/>
    <w:rPr>
      <w:rFonts w:ascii="Times New Roman" w:hAnsi="Times New Roman" w:eastAsia="宋体" w:cs="Times New Roman"/>
    </w:rPr>
  </w:style>
  <w:style w:type="character" w:styleId="1137">
    <w:name w:val=" Char Char Char Char Char Char Char Char Char Char"/>
    <w:next w:val="1137"/>
    <w:link w:val="955"/>
    <w:rPr>
      <w:rFonts w:ascii="宋体" w:hAnsi="宋体" w:eastAsia="宋体" w:cs="Times New Roman"/>
      <w:color w:val="000000"/>
      <w:sz w:val="24"/>
      <w:szCs w:val="24"/>
      <w:lang w:val="en-US" w:eastAsia="zh-CN" w:bidi="ar-SA"/>
    </w:rPr>
  </w:style>
  <w:style w:type="character" w:styleId="1138">
    <w:name w:val="gold"/>
    <w:next w:val="1138"/>
    <w:link w:val="955"/>
    <w:rPr>
      <w:rFonts w:ascii="Times New Roman" w:hAnsi="Times New Roman" w:eastAsia="宋体" w:cs="Times New Roman"/>
    </w:rPr>
  </w:style>
  <w:style w:type="character" w:styleId="1139">
    <w:name w:val="cfdate"/>
    <w:next w:val="1139"/>
    <w:link w:val="955"/>
    <w:rPr>
      <w:rFonts w:ascii="Times New Roman" w:hAnsi="Times New Roman" w:eastAsia="宋体" w:cs="Times New Roman"/>
      <w:color w:val="333333"/>
      <w:sz w:val="18"/>
      <w:szCs w:val="18"/>
    </w:rPr>
  </w:style>
  <w:style w:type="paragraph" w:styleId="1140">
    <w:name w:val="Item List"/>
    <w:next w:val="1140"/>
    <w:link w:val="1141"/>
    <w:pPr>
      <w:numPr>
        <w:ilvl w:val="0"/>
        <w:numId w:val="7"/>
      </w:numPr>
      <w:jc w:val="both"/>
      <w:spacing w:line="300" w:lineRule="auto"/>
      <w:tabs>
        <w:tab w:val="left" w:pos="2211" w:leader="dot"/>
      </w:tabs>
    </w:pPr>
    <w:rPr>
      <w:rFonts w:ascii="Arial" w:hAnsi="Arial"/>
      <w:sz w:val="21"/>
      <w:lang w:val="en-US" w:eastAsia="zh-CN" w:bidi="ar-SA"/>
    </w:rPr>
  </w:style>
  <w:style w:type="character" w:styleId="1141">
    <w:name w:val="Item List Char"/>
    <w:next w:val="1141"/>
    <w:link w:val="1140"/>
    <w:rPr>
      <w:rFonts w:ascii="Arial" w:hAnsi="Arial" w:eastAsia="宋体" w:cs="Times New Roman"/>
      <w:sz w:val="21"/>
      <w:lang w:val="en-US" w:eastAsia="zh-CN" w:bidi="ar-SA"/>
    </w:rPr>
  </w:style>
  <w:style w:type="paragraph" w:styleId="1142">
    <w:name w:val="方案文档"/>
    <w:basedOn w:val="955"/>
    <w:next w:val="1142"/>
    <w:link w:val="1143"/>
    <w:pPr>
      <w:ind w:firstLine="600"/>
      <w:spacing w:before="120" w:after="120" w:line="360" w:lineRule="auto"/>
    </w:pPr>
    <w:rPr>
      <w:rFonts w:ascii="仿宋_GB2312" w:hAnsi="Times New Roman" w:eastAsia="仿宋_GB2312" w:cs="Times New Roman"/>
      <w:bCs/>
      <w:sz w:val="24"/>
    </w:rPr>
  </w:style>
  <w:style w:type="character" w:styleId="1143">
    <w:name w:val="方案文档 Char"/>
    <w:next w:val="1143"/>
    <w:link w:val="1142"/>
    <w:rPr>
      <w:rFonts w:ascii="仿宋_GB2312" w:hAnsi="Times New Roman" w:eastAsia="仿宋_GB2312" w:cs="Times New Roman"/>
      <w:bCs/>
      <w:sz w:val="24"/>
      <w:szCs w:val="24"/>
      <w:lang w:bidi="ar-SA"/>
    </w:rPr>
  </w:style>
  <w:style w:type="character" w:styleId="1144">
    <w:name w:val="Footer Char"/>
    <w:next w:val="1144"/>
    <w:link w:val="955"/>
    <w:rPr>
      <w:rFonts w:ascii="Times New Roman" w:hAnsi="Times New Roman" w:eastAsia="宋体" w:cs="Times New Roman"/>
      <w:sz w:val="18"/>
      <w:szCs w:val="18"/>
    </w:rPr>
  </w:style>
  <w:style w:type="paragraph" w:styleId="1145">
    <w:name w:val="样式 仿宋_GB2312 小三 首行缩进:  0.95 厘米 Char"/>
    <w:basedOn w:val="955"/>
    <w:next w:val="1145"/>
    <w:link w:val="1146"/>
    <w:pPr>
      <w:ind w:firstLine="540"/>
    </w:pPr>
    <w:rPr>
      <w:rFonts w:ascii="仿宋_GB2312" w:hAnsi="宋体" w:eastAsia="仿宋_GB2312" w:cs="Times New Roman"/>
      <w:sz w:val="30"/>
      <w:szCs w:val="28"/>
    </w:rPr>
  </w:style>
  <w:style w:type="character" w:styleId="1146">
    <w:name w:val="样式 仿宋_GB2312 小三 首行缩进:  0.95 厘米 Char Char"/>
    <w:next w:val="1146"/>
    <w:link w:val="1145"/>
    <w:rPr>
      <w:rFonts w:ascii="仿宋_GB2312" w:hAnsi="宋体" w:eastAsia="仿宋_GB2312" w:cs="Times New Roman"/>
      <w:sz w:val="30"/>
      <w:szCs w:val="28"/>
      <w:lang w:bidi="ar-SA"/>
    </w:rPr>
  </w:style>
  <w:style w:type="paragraph" w:styleId="1147">
    <w:name w:val="项目编号B"/>
    <w:basedOn w:val="955"/>
    <w:next w:val="1147"/>
    <w:link w:val="1148"/>
    <w:pPr>
      <w:ind w:left="964"/>
      <w:spacing w:line="360" w:lineRule="auto"/>
    </w:pPr>
    <w:rPr>
      <w:rFonts w:ascii="楷体_GB2312" w:hAnsi="Arial" w:eastAsia="楷体_GB2312" w:cs="Times New Roman"/>
      <w:color w:val="000000"/>
      <w:sz w:val="24"/>
      <w:lang w:val="zh-CN"/>
    </w:rPr>
  </w:style>
  <w:style w:type="character" w:styleId="1148">
    <w:name w:val="项目编号B Char"/>
    <w:next w:val="1148"/>
    <w:link w:val="1147"/>
    <w:rPr>
      <w:rFonts w:ascii="楷体_GB2312" w:hAnsi="Arial" w:eastAsia="楷体_GB2312" w:cs="Times New Roman"/>
      <w:color w:val="000000"/>
      <w:sz w:val="24"/>
      <w:szCs w:val="24"/>
      <w:lang w:val="zh-CN" w:eastAsia="zh-CN" w:bidi="ar-SA"/>
    </w:rPr>
  </w:style>
  <w:style w:type="character" w:styleId="1149">
    <w:name w:val="co-text3"/>
    <w:next w:val="1149"/>
    <w:link w:val="955"/>
    <w:rPr>
      <w:rFonts w:ascii="ˎ̥" w:hAnsi="ˎ̥" w:eastAsia="宋体" w:cs="Times New Roman"/>
      <w:color w:val="000000"/>
      <w:sz w:val="17"/>
      <w:szCs w:val="17"/>
      <w:u w:val="none"/>
    </w:rPr>
  </w:style>
  <w:style w:type="character" w:styleId="1150">
    <w:name w:val="style81"/>
    <w:next w:val="1150"/>
    <w:link w:val="955"/>
    <w:rPr>
      <w:rFonts w:ascii="Times New Roman" w:hAnsi="Times New Roman" w:eastAsia="宋体" w:cs="Times New Roman"/>
      <w:sz w:val="18"/>
      <w:szCs w:val="18"/>
    </w:rPr>
  </w:style>
  <w:style w:type="character" w:styleId="1151">
    <w:name w:val="H5 Char,口 Char,口1 Char,口2 Char,5 Char,l4 Char,PIM 5 Char,h5 Char,Second Subheading Char,Block Label Char,ds Char,dd Char,Roman list Char,Heading5 Char,H5-Heading 5 Char,l5 Char,heading5 Char,prop5 Char,Para5 Char,Para51 Char,H51 Char,Para52 Char"/>
    <w:next w:val="1151"/>
    <w:link w:val="955"/>
    <w:rPr>
      <w:rFonts w:ascii="Times New Roman" w:hAnsi="Times New Roman" w:eastAsia="宋体" w:cs="Times New Roman"/>
      <w:b/>
      <w:bCs/>
      <w:sz w:val="28"/>
      <w:szCs w:val="28"/>
    </w:rPr>
  </w:style>
  <w:style w:type="character" w:styleId="1152">
    <w:name w:val="正文文本缩进 字符1,正文文字3 字符1"/>
    <w:next w:val="1152"/>
    <w:link w:val="955"/>
    <w:rPr>
      <w:rFonts w:ascii="Times New Roman" w:hAnsi="Times New Roman" w:eastAsia="宋体" w:cs="Times New Roman"/>
      <w:sz w:val="21"/>
      <w:szCs w:val="24"/>
    </w:rPr>
  </w:style>
  <w:style w:type="character" w:styleId="1153">
    <w:name w:val="12pixblack1"/>
    <w:next w:val="1153"/>
    <w:link w:val="955"/>
    <w:rPr>
      <w:rFonts w:ascii="Times New Roman" w:hAnsi="Times New Roman" w:eastAsia="宋体" w:cs="Times New Roman"/>
      <w:color w:val="000000"/>
      <w:sz w:val="24"/>
      <w:szCs w:val="24"/>
      <w:u w:val="none"/>
    </w:rPr>
  </w:style>
  <w:style w:type="paragraph" w:styleId="1154">
    <w:name w:val="wen"/>
    <w:basedOn w:val="955"/>
    <w:next w:val="1154"/>
    <w:link w:val="1155"/>
    <w:pPr>
      <w:ind w:firstLine="480"/>
      <w:spacing w:line="360" w:lineRule="auto"/>
    </w:pPr>
    <w:rPr>
      <w:rFonts w:ascii="Arial" w:hAnsi="Arial" w:eastAsia="宋体" w:cs="Times New Roman"/>
      <w:sz w:val="24"/>
      <w:lang w:val="zh-CN"/>
    </w:rPr>
  </w:style>
  <w:style w:type="character" w:styleId="1155">
    <w:name w:val="wen Char2"/>
    <w:next w:val="1155"/>
    <w:link w:val="1154"/>
    <w:rPr>
      <w:rFonts w:ascii="Arial" w:hAnsi="Arial" w:eastAsia="宋体" w:cs="Times New Roman"/>
      <w:sz w:val="24"/>
      <w:szCs w:val="24"/>
      <w:lang w:val="zh-CN" w:bidi="ar-SA"/>
    </w:rPr>
  </w:style>
  <w:style w:type="character" w:styleId="1156">
    <w:name w:val="ww21"/>
    <w:next w:val="1156"/>
    <w:link w:val="955"/>
    <w:rPr>
      <w:rFonts w:ascii="Times New Roman" w:hAnsi="Times New Roman" w:eastAsia="宋体" w:cs="Times New Roman"/>
      <w:sz w:val="21"/>
      <w:szCs w:val="21"/>
    </w:rPr>
  </w:style>
  <w:style w:type="character" w:styleId="1157">
    <w:name w:val="网格表 1 浅色1"/>
    <w:next w:val="1157"/>
    <w:link w:val="955"/>
    <w:rPr>
      <w:rFonts w:ascii="Times New Roman" w:hAnsi="Times New Roman" w:eastAsia="宋体" w:cs="Times New Roman"/>
      <w:b/>
      <w:bCs/>
      <w:smallCaps/>
      <w:spacing w:val="5"/>
    </w:rPr>
  </w:style>
  <w:style w:type="character" w:styleId="1158">
    <w:name w:val="未处理的提及"/>
    <w:next w:val="1158"/>
    <w:link w:val="955"/>
    <w:rPr>
      <w:rFonts w:ascii="Times New Roman" w:hAnsi="Times New Roman" w:eastAsia="宋体" w:cs="Times New Roman"/>
      <w:color w:val="605e5c"/>
      <w:shd w:val="clear" w:color="auto" w:fill="e1dfdd"/>
    </w:rPr>
  </w:style>
  <w:style w:type="character" w:styleId="1159">
    <w:name w:val="t_tag"/>
    <w:next w:val="1159"/>
    <w:link w:val="955"/>
    <w:rPr>
      <w:rFonts w:ascii="Times New Roman" w:hAnsi="Times New Roman" w:eastAsia="宋体" w:cs="Times New Roman"/>
    </w:rPr>
  </w:style>
  <w:style w:type="character" w:styleId="1160">
    <w:name w:val="标题 2 Char1,子系统 Char,子系统1 Char,子系统2 Char,子系统3 Char,子系统4 Char,子系统11 Char,子系统21 Char,子系统31 Char,子系统5 Char,子系统12 Char,子系统22 Char,子系统32 Char,子系统6 Char,子系统13 Char,子系统23 Char,子系统33 Char,子系统7 Char,子系统14 Char,子系统24 Char,子系统34 Char,子系统8 Char,子系统15 Char,子系统25 Char"/>
    <w:next w:val="1160"/>
    <w:link w:val="955"/>
    <w:rPr>
      <w:rFonts w:ascii="Arial" w:hAnsi="Arial" w:eastAsia="黑体" w:cs="Times New Roman"/>
      <w:b/>
      <w:bCs/>
      <w:sz w:val="32"/>
      <w:szCs w:val="32"/>
    </w:rPr>
  </w:style>
  <w:style w:type="character" w:styleId="1161">
    <w:name w:val="fl ml15 b fs14 mt2 titlecont 60_230_10_60_-50_25_true"/>
    <w:next w:val="1161"/>
    <w:link w:val="955"/>
    <w:rPr>
      <w:rFonts w:ascii="Times New Roman" w:hAnsi="Times New Roman" w:eastAsia="宋体" w:cs="Times New Roman"/>
    </w:rPr>
  </w:style>
  <w:style w:type="character" w:styleId="1162">
    <w:name w:val="text_71"/>
    <w:next w:val="1162"/>
    <w:link w:val="955"/>
    <w:rPr>
      <w:rFonts w:ascii="Times New Roman" w:hAnsi="Times New Roman" w:eastAsia="宋体" w:cs="Times New Roman"/>
      <w:sz w:val="18"/>
      <w:szCs w:val="18"/>
    </w:rPr>
  </w:style>
  <w:style w:type="character" w:styleId="1163">
    <w:name w:val="Character UserEntry"/>
    <w:next w:val="1163"/>
    <w:link w:val="955"/>
    <w:rPr>
      <w:rFonts w:ascii="Times New Roman" w:hAnsi="Times New Roman" w:eastAsia="宋体" w:cs="Times New Roman"/>
      <w:color w:val="ff0000"/>
    </w:rPr>
  </w:style>
  <w:style w:type="character" w:styleId="1164">
    <w:name w:val="tabletextchar1"/>
    <w:next w:val="1164"/>
    <w:link w:val="955"/>
    <w:rPr>
      <w:rFonts w:ascii="Times New Roman" w:hAnsi="Times New Roman" w:eastAsia="宋体" w:cs="Times New Roman"/>
    </w:rPr>
  </w:style>
  <w:style w:type="character" w:styleId="1165">
    <w:name w:val="标题 字符"/>
    <w:next w:val="1165"/>
    <w:link w:val="955"/>
    <w:rPr>
      <w:rFonts w:ascii="Arial" w:hAnsi="Arial" w:eastAsia="宋体" w:cs="Times New Roman"/>
      <w:b/>
      <w:bCs/>
      <w:sz w:val="32"/>
      <w:szCs w:val="32"/>
    </w:rPr>
  </w:style>
  <w:style w:type="character" w:styleId="1166">
    <w:name w:val="style141"/>
    <w:next w:val="1166"/>
    <w:link w:val="955"/>
    <w:rPr>
      <w:rFonts w:ascii="Times New Roman" w:hAnsi="Times New Roman" w:eastAsia="宋体" w:cs="Times New Roman"/>
      <w:color w:val="3e3e3e"/>
      <w:sz w:val="18"/>
      <w:szCs w:val="18"/>
    </w:rPr>
  </w:style>
  <w:style w:type="character" w:styleId="1167">
    <w:name w:val="A7"/>
    <w:next w:val="1167"/>
    <w:link w:val="955"/>
    <w:rPr>
      <w:rFonts w:ascii="Times New Roman" w:hAnsi="Times New Roman" w:eastAsia="宋体" w:cs="Arial"/>
      <w:color w:val="211d1e"/>
      <w:sz w:val="14"/>
      <w:szCs w:val="14"/>
    </w:rPr>
  </w:style>
  <w:style w:type="character" w:styleId="1168">
    <w:name w:val="标题 1 Char Char"/>
    <w:next w:val="1168"/>
    <w:link w:val="955"/>
    <w:rPr>
      <w:rFonts w:ascii="Times New Roman" w:hAnsi="Times New Roman" w:eastAsia="宋体" w:cs="Times New Roman"/>
      <w:b/>
      <w:bCs/>
      <w:sz w:val="44"/>
      <w:szCs w:val="44"/>
      <w:lang w:val="en-US" w:eastAsia="zh-CN" w:bidi="ar-SA"/>
    </w:rPr>
  </w:style>
  <w:style w:type="character" w:styleId="1169">
    <w:name w:val="普通文字 Char1,正 文 1 Char Char1, Char Char Char Char Char Char Char Char Char,普通文字 Char Char1,纯文本 Char Char Char,纯文本 Char Char1,普通文字 Char Char Char,正 文 1 Char,普通文字 Char Char Char Char Char Char Char,普通文字 Char Char Char Char Char Char Char Char Char Char1"/>
    <w:next w:val="1169"/>
    <w:link w:val="955"/>
    <w:rPr>
      <w:rFonts w:ascii="宋体" w:hAnsi="Courier New" w:eastAsia="宋体" w:cs="Times New Roman"/>
      <w:sz w:val="21"/>
    </w:rPr>
  </w:style>
  <w:style w:type="paragraph" w:styleId="1170">
    <w:name w:val="Table Text"/>
    <w:next w:val="1170"/>
    <w:link w:val="1171"/>
    <w:pPr>
      <w:spacing w:before="80" w:after="80"/>
    </w:pPr>
    <w:rPr>
      <w:rFonts w:ascii="Arial" w:hAnsi="Arial"/>
      <w:sz w:val="18"/>
      <w:lang w:val="en-US" w:eastAsia="zh-CN" w:bidi="ar-SA"/>
    </w:rPr>
  </w:style>
  <w:style w:type="character" w:styleId="1171">
    <w:name w:val="Table Text Char"/>
    <w:next w:val="1171"/>
    <w:link w:val="1170"/>
    <w:rPr>
      <w:rFonts w:ascii="Arial" w:hAnsi="Arial" w:eastAsia="宋体" w:cs="Times New Roman"/>
      <w:sz w:val="18"/>
      <w:lang w:val="en-US" w:eastAsia="zh-CN" w:bidi="ar-SA"/>
    </w:rPr>
  </w:style>
  <w:style w:type="character" w:styleId="1172">
    <w:name w:val="title1"/>
    <w:next w:val="1172"/>
    <w:link w:val="955"/>
    <w:rPr>
      <w:rFonts w:ascii="Times New Roman" w:hAnsi="Times New Roman" w:eastAsia="宋体" w:cs="Times New Roman"/>
      <w:b/>
      <w:bCs/>
      <w:color w:val="ffffff"/>
      <w:sz w:val="20"/>
      <w:szCs w:val="20"/>
    </w:rPr>
  </w:style>
  <w:style w:type="character" w:styleId="1173">
    <w:name w:val="qxdate"/>
    <w:next w:val="1173"/>
    <w:link w:val="955"/>
    <w:rPr>
      <w:rFonts w:ascii="Times New Roman" w:hAnsi="Times New Roman" w:eastAsia="宋体" w:cs="Times New Roman"/>
      <w:color w:val="333333"/>
      <w:sz w:val="18"/>
      <w:szCs w:val="18"/>
    </w:rPr>
  </w:style>
  <w:style w:type="character" w:styleId="1174">
    <w:name w:val="Char Char4"/>
    <w:next w:val="1174"/>
    <w:link w:val="955"/>
    <w:rPr>
      <w:rFonts w:ascii="宋体" w:hAnsi="宋体" w:eastAsia="宋体" w:cs="Times New Roman"/>
      <w:color w:val="000000"/>
      <w:sz w:val="24"/>
      <w:szCs w:val="24"/>
      <w:lang w:val="en-US" w:eastAsia="zh-CN" w:bidi="ar-SA"/>
    </w:rPr>
  </w:style>
  <w:style w:type="character" w:styleId="1175">
    <w:name w:val="正文缩进 字符1"/>
    <w:next w:val="1175"/>
    <w:link w:val="955"/>
    <w:rPr>
      <w:rFonts w:ascii="Times New Roman" w:hAnsi="Times New Roman" w:eastAsia="宋体" w:cs="Times New Roman"/>
      <w:sz w:val="21"/>
      <w:lang w:val="en-US" w:eastAsia="zh-CN" w:bidi="ar-SA"/>
    </w:rPr>
  </w:style>
  <w:style w:type="paragraph" w:styleId="1176">
    <w:name w:val="标五"/>
    <w:next w:val="955"/>
    <w:link w:val="1177"/>
    <w:pPr>
      <w:numPr>
        <w:ilvl w:val="0"/>
        <w:numId w:val="8"/>
      </w:numPr>
      <w:spacing w:line="360" w:lineRule="auto"/>
      <w:tabs>
        <w:tab w:val="left" w:pos="340" w:leader="none"/>
      </w:tabs>
      <w:outlineLvl w:val="4"/>
    </w:pPr>
    <w:rPr>
      <w:rFonts w:ascii="仿宋_GB2312" w:eastAsia="仿宋_GB2312"/>
      <w:sz w:val="24"/>
      <w:szCs w:val="24"/>
      <w:lang w:val="en-US" w:eastAsia="zh-CN" w:bidi="ar-SA"/>
    </w:rPr>
  </w:style>
  <w:style w:type="character" w:styleId="1177">
    <w:name w:val="标五 Char"/>
    <w:next w:val="1177"/>
    <w:link w:val="1176"/>
    <w:rPr>
      <w:rFonts w:ascii="仿宋_GB2312" w:hAnsi="Times New Roman" w:eastAsia="仿宋_GB2312" w:cs="Times New Roman"/>
      <w:sz w:val="24"/>
      <w:szCs w:val="24"/>
      <w:lang w:val="en-US" w:eastAsia="zh-CN" w:bidi="ar-SA"/>
    </w:rPr>
  </w:style>
  <w:style w:type="paragraph" w:styleId="1178">
    <w:name w:val="样式 正文首行缩进 + 首行缩进:  2 字符"/>
    <w:basedOn w:val="1078"/>
    <w:next w:val="1178"/>
    <w:link w:val="1179"/>
    <w:pPr>
      <w:ind w:firstLine="200"/>
      <w:spacing w:line="360" w:lineRule="auto"/>
    </w:pPr>
    <w:rPr>
      <w:rFonts w:ascii="Arial" w:hAnsi="Arial" w:eastAsia="宋体" w:cs="Times New Roman"/>
      <w:sz w:val="24"/>
      <w:szCs w:val="20"/>
    </w:rPr>
  </w:style>
  <w:style w:type="character" w:styleId="1179">
    <w:name w:val="样式 正文首行缩进 + 首行缩进:  2 字符 Char"/>
    <w:next w:val="1179"/>
    <w:link w:val="1178"/>
    <w:rPr>
      <w:rFonts w:ascii="Arial" w:hAnsi="Arial" w:eastAsia="宋体" w:cs="Times New Roman"/>
      <w:sz w:val="24"/>
      <w:lang w:bidi="ar-SA"/>
    </w:rPr>
  </w:style>
  <w:style w:type="character" w:styleId="1180">
    <w:name w:val="style2611"/>
    <w:next w:val="1180"/>
    <w:link w:val="955"/>
    <w:rPr>
      <w:rFonts w:ascii="Times New Roman" w:hAnsi="Times New Roman" w:eastAsia="宋体" w:cs="Times New Roman"/>
      <w:sz w:val="18"/>
      <w:szCs w:val="18"/>
    </w:rPr>
  </w:style>
  <w:style w:type="character" w:styleId="1181">
    <w:name w:val="text"/>
    <w:next w:val="1181"/>
    <w:link w:val="955"/>
    <w:rPr>
      <w:rFonts w:ascii="Times New Roman" w:hAnsi="Times New Roman" w:eastAsia="宋体" w:cs="Times New Roman"/>
    </w:rPr>
  </w:style>
  <w:style w:type="character" w:styleId="1182">
    <w:name w:val="city3"/>
    <w:next w:val="1182"/>
    <w:link w:val="955"/>
    <w:rPr>
      <w:rFonts w:ascii="Times New Roman" w:hAnsi="Times New Roman" w:eastAsia="宋体" w:cs="Times New Roman"/>
      <w:color w:val="999999"/>
    </w:rPr>
  </w:style>
  <w:style w:type="character" w:styleId="1183">
    <w:name w:val="displayarti"/>
    <w:next w:val="1183"/>
    <w:link w:val="955"/>
    <w:rPr>
      <w:rFonts w:ascii="Times New Roman" w:hAnsi="Times New Roman" w:eastAsia="宋体" w:cs="Times New Roman"/>
      <w:color w:val="ffffff"/>
      <w:shd w:val="clear" w:color="auto" w:fill="a00000"/>
    </w:rPr>
  </w:style>
  <w:style w:type="character" w:styleId="1184">
    <w:name w:val="proddescription"/>
    <w:next w:val="1184"/>
    <w:link w:val="955"/>
    <w:rPr>
      <w:rFonts w:ascii="Times New Roman" w:hAnsi="Times New Roman" w:eastAsia="宋体" w:cs="Times New Roman"/>
    </w:rPr>
  </w:style>
  <w:style w:type="character" w:styleId="1185">
    <w:name w:val="price5"/>
    <w:next w:val="1185"/>
    <w:link w:val="955"/>
    <w:rPr>
      <w:rFonts w:ascii="Times New Roman" w:hAnsi="Times New Roman" w:eastAsia="宋体" w:cs="Times New Roman"/>
      <w:color w:val="cc0000"/>
    </w:rPr>
  </w:style>
  <w:style w:type="paragraph" w:styleId="1186">
    <w:name w:val="正文 1 Char"/>
    <w:basedOn w:val="955"/>
    <w:next w:val="1186"/>
    <w:link w:val="1187"/>
    <w:pPr>
      <w:ind w:left="210" w:right="210"/>
      <w:spacing w:before="80" w:after="80" w:line="360" w:lineRule="auto"/>
      <w:tabs>
        <w:tab w:val="left" w:pos="2540" w:leader="none"/>
      </w:tabs>
    </w:pPr>
    <w:rPr>
      <w:rFonts w:ascii="宋体" w:hAnsi="Times New Roman" w:eastAsia="宋体" w:cs="Times New Roman"/>
      <w:sz w:val="24"/>
    </w:rPr>
  </w:style>
  <w:style w:type="character" w:styleId="1187">
    <w:name w:val="正文 1 Char Char"/>
    <w:next w:val="1187"/>
    <w:link w:val="1186"/>
    <w:rPr>
      <w:rFonts w:ascii="宋体" w:hAnsi="Times New Roman" w:eastAsia="宋体" w:cs="Times New Roman"/>
      <w:sz w:val="24"/>
      <w:szCs w:val="24"/>
      <w:lang w:bidi="ar-SA"/>
    </w:rPr>
  </w:style>
  <w:style w:type="character" w:styleId="1188">
    <w:name w:val="Table Text Char1"/>
    <w:next w:val="1188"/>
    <w:link w:val="955"/>
    <w:rPr>
      <w:rFonts w:ascii="Arial" w:hAnsi="Arial" w:eastAsia="宋体" w:cs="Times New Roman"/>
      <w:sz w:val="18"/>
    </w:rPr>
  </w:style>
  <w:style w:type="character" w:styleId="1189">
    <w:name w:val="h Char,页眉2 Char,header Char Char"/>
    <w:next w:val="1189"/>
    <w:link w:val="955"/>
    <w:rPr>
      <w:rFonts w:ascii="Times New Roman" w:hAnsi="Times New Roman" w:eastAsia="宋体" w:cs="Times New Roman"/>
      <w:sz w:val="18"/>
      <w:szCs w:val="18"/>
      <w:lang w:val="en-US" w:eastAsia="zh-CN" w:bidi="ar-SA"/>
    </w:rPr>
  </w:style>
  <w:style w:type="paragraph" w:styleId="1190">
    <w:name w:val="Figure Description"/>
    <w:basedOn w:val="955"/>
    <w:next w:val="955"/>
    <w:link w:val="1191"/>
    <w:pPr>
      <w:ind w:left="1134"/>
      <w:jc w:val="center"/>
      <w:spacing w:before="80" w:after="320" w:line="300" w:lineRule="auto"/>
      <w:widowControl/>
    </w:pPr>
    <w:rPr>
      <w:rFonts w:ascii="Arial" w:hAnsi="Arial" w:eastAsia="黑体" w:cs="Times New Roman"/>
      <w:sz w:val="18"/>
      <w:szCs w:val="18"/>
    </w:rPr>
  </w:style>
  <w:style w:type="character" w:styleId="1191">
    <w:name w:val="Figure Description Char"/>
    <w:next w:val="1191"/>
    <w:link w:val="1190"/>
    <w:rPr>
      <w:rFonts w:ascii="Arial" w:hAnsi="Arial" w:eastAsia="黑体" w:cs="Times New Roman"/>
      <w:sz w:val="18"/>
      <w:szCs w:val="18"/>
      <w:lang w:bidi="ar-SA"/>
    </w:rPr>
  </w:style>
  <w:style w:type="character" w:styleId="1192">
    <w:name w:val="news1"/>
    <w:next w:val="1192"/>
    <w:link w:val="955"/>
    <w:rPr>
      <w:rFonts w:ascii="Times New Roman" w:hAnsi="Times New Roman" w:eastAsia="宋体" w:cs="Times New Roman"/>
    </w:rPr>
  </w:style>
  <w:style w:type="paragraph" w:styleId="1193">
    <w:name w:val="彩色列表 - 强调文字颜色 11"/>
    <w:basedOn w:val="955"/>
    <w:next w:val="1193"/>
    <w:link w:val="1194"/>
    <w:pPr>
      <w:ind w:firstLine="420"/>
    </w:pPr>
    <w:rPr>
      <w:rFonts w:ascii="Times New Roman" w:hAnsi="Times New Roman" w:eastAsia="宋体" w:cs="Times New Roman"/>
      <w:sz w:val="20"/>
      <w:szCs w:val="20"/>
    </w:rPr>
  </w:style>
  <w:style w:type="character" w:styleId="1194">
    <w:name w:val="彩色列表 - 强调文字颜色 1 Char,Bullet List Char,FooterText Char,numbered Char,List Paragraph1 Char,Paragraphe de liste1 Char,lp1 Char,List Char,第一章 标题 Char,段落样式 Char,List Paragraph Char,符号1.1（天云科技） Char,列出段落-正文 Char,列出段落 Char,编号 Char,列出段落1 Char,符号列表 Char"/>
    <w:next w:val="1194"/>
    <w:link w:val="1193"/>
    <w:rPr>
      <w:rFonts w:ascii="Times New Roman" w:hAnsi="Times New Roman" w:eastAsia="宋体" w:cs="Times New Roman"/>
    </w:rPr>
  </w:style>
  <w:style w:type="paragraph" w:styleId="1195">
    <w:name w:val="列表段落"/>
    <w:basedOn w:val="955"/>
    <w:next w:val="1195"/>
    <w:link w:val="1196"/>
    <w:qFormat/>
    <w:pPr>
      <w:ind w:firstLine="420"/>
    </w:pPr>
    <w:rPr>
      <w:rFonts w:ascii="Calibri" w:hAnsi="Calibri" w:eastAsia="宋体" w:cs="Times New Roman"/>
      <w:szCs w:val="22"/>
    </w:rPr>
  </w:style>
  <w:style w:type="character" w:styleId="1196">
    <w:name w:val="列表段落 字符1"/>
    <w:next w:val="1196"/>
    <w:link w:val="1195"/>
    <w:rPr>
      <w:rFonts w:ascii="Calibri" w:hAnsi="Calibri" w:eastAsia="宋体" w:cs="Times New Roman"/>
      <w:sz w:val="21"/>
      <w:szCs w:val="22"/>
    </w:rPr>
  </w:style>
  <w:style w:type="character" w:styleId="1197">
    <w:name w:val="Spec Body Copy1"/>
    <w:next w:val="1197"/>
    <w:link w:val="955"/>
    <w:rPr>
      <w:rFonts w:ascii="Bembo" w:hAnsi="Bembo" w:eastAsia="宋体" w:cs="Times New Roman"/>
      <w:color w:val="000000"/>
      <w:spacing w:val="0"/>
      <w:position w:val="0"/>
      <w:sz w:val="19"/>
      <w:u w:val="none"/>
      <w:vertAlign w:val="baseline"/>
    </w:rPr>
  </w:style>
  <w:style w:type="character" w:styleId="1198">
    <w:name w:val="smalltxt1"/>
    <w:next w:val="1198"/>
    <w:link w:val="955"/>
    <w:rPr>
      <w:rFonts w:ascii="ˎ̥" w:hAnsi="ˎ̥" w:eastAsia="宋体" w:cs="Times New Roman"/>
      <w:sz w:val="24"/>
      <w:szCs w:val="24"/>
    </w:rPr>
  </w:style>
  <w:style w:type="paragraph" w:styleId="1199">
    <w:name w:val="paragraph1"/>
    <w:basedOn w:val="955"/>
    <w:next w:val="1199"/>
    <w:link w:val="1200"/>
    <w:pPr>
      <w:ind w:firstLine="480"/>
      <w:spacing w:line="360" w:lineRule="auto"/>
    </w:pPr>
    <w:rPr>
      <w:rFonts w:ascii="Times New Roman" w:hAnsi="Times New Roman" w:eastAsia="宋体" w:cs="Times New Roman"/>
      <w:sz w:val="24"/>
    </w:rPr>
  </w:style>
  <w:style w:type="character" w:styleId="1200">
    <w:name w:val="paragraph1 Char"/>
    <w:next w:val="1200"/>
    <w:link w:val="1199"/>
    <w:rPr>
      <w:rFonts w:ascii="Times New Roman" w:hAnsi="Times New Roman" w:eastAsia="宋体" w:cs="Times New Roman"/>
      <w:sz w:val="24"/>
      <w:szCs w:val="24"/>
      <w:lang w:bidi="ar-SA"/>
    </w:rPr>
  </w:style>
  <w:style w:type="character" w:styleId="1201">
    <w:name w:val="font-12"/>
    <w:next w:val="1201"/>
    <w:link w:val="955"/>
    <w:rPr>
      <w:rFonts w:ascii="Times New Roman" w:hAnsi="Times New Roman" w:eastAsia="宋体" w:cs="Times New Roman"/>
    </w:rPr>
  </w:style>
  <w:style w:type="character" w:styleId="1202">
    <w:name w:val="font"/>
    <w:next w:val="1202"/>
    <w:link w:val="955"/>
    <w:rPr>
      <w:rFonts w:ascii="Times New Roman" w:hAnsi="Times New Roman" w:eastAsia="宋体" w:cs="Times New Roman"/>
    </w:rPr>
  </w:style>
  <w:style w:type="paragraph" w:styleId="1203">
    <w:name w:val="Table Heading"/>
    <w:next w:val="1203"/>
    <w:link w:val="1204"/>
    <w:pPr>
      <w:jc w:val="center"/>
      <w:keepNext/>
      <w:spacing w:before="80" w:after="80"/>
    </w:pPr>
    <w:rPr>
      <w:rFonts w:ascii="Arial" w:hAnsi="Arial" w:eastAsia="黑体"/>
      <w:sz w:val="18"/>
      <w:szCs w:val="18"/>
      <w:lang w:val="en-US" w:eastAsia="zh-CN" w:bidi="ar-SA"/>
    </w:rPr>
  </w:style>
  <w:style w:type="character" w:styleId="1204">
    <w:name w:val="Table Heading Char"/>
    <w:next w:val="1204"/>
    <w:link w:val="1203"/>
    <w:rPr>
      <w:rFonts w:ascii="Arial" w:hAnsi="Arial" w:eastAsia="黑体" w:cs="Times New Roman"/>
      <w:sz w:val="18"/>
      <w:szCs w:val="18"/>
      <w:lang w:val="en-US" w:eastAsia="zh-CN" w:bidi="ar-SA"/>
    </w:rPr>
  </w:style>
  <w:style w:type="character" w:styleId="1205">
    <w:name w:val="text2"/>
    <w:next w:val="1205"/>
    <w:link w:val="955"/>
    <w:rPr>
      <w:rFonts w:eastAsia="宋体" w:cs="Times New Roman"/>
      <w:color w:val="000000"/>
      <w:sz w:val="21"/>
      <w:szCs w:val="21"/>
    </w:rPr>
  </w:style>
  <w:style w:type="character" w:styleId="1206">
    <w:name w:val="Body"/>
    <w:next w:val="1206"/>
    <w:link w:val="955"/>
    <w:rPr>
      <w:rFonts w:ascii="Times-Roman" w:hAnsi="Times-Roman" w:eastAsia="宋体" w:cs="Times New Roman"/>
      <w:color w:val="000000"/>
      <w:spacing w:val="0"/>
      <w:position w:val="0"/>
      <w:sz w:val="20"/>
      <w:u w:val="none"/>
      <w:vertAlign w:val="baseline"/>
    </w:rPr>
  </w:style>
  <w:style w:type="paragraph" w:styleId="1207">
    <w:name w:val="中等深浅网格 21"/>
    <w:next w:val="1207"/>
    <w:link w:val="1208"/>
    <w:rPr>
      <w:sz w:val="22"/>
      <w:szCs w:val="22"/>
      <w:lang w:val="fi-FI" w:eastAsia="en-US" w:bidi="ar-SA"/>
    </w:rPr>
  </w:style>
  <w:style w:type="character" w:styleId="1208">
    <w:name w:val="中等深浅网格 2 Char"/>
    <w:next w:val="1208"/>
    <w:link w:val="1207"/>
    <w:rPr>
      <w:rFonts w:ascii="Times New Roman" w:hAnsi="Times New Roman" w:eastAsia="宋体" w:cs="Times New Roman"/>
      <w:sz w:val="22"/>
      <w:szCs w:val="22"/>
      <w:lang w:val="fi-FI" w:eastAsia="en-US" w:bidi="ar-SA"/>
    </w:rPr>
  </w:style>
  <w:style w:type="character" w:styleId="1209">
    <w:name w:val="标题 4 Char,H4 Char1,Ref Heading 1 Char1,rh1 Char1,Heading sql Char1,sect 1.2.3.4 Char1,h4 Char1,First Subheading Char1,第三层条 Char1,bullet Char1,bl Char1,bb Char1,L4 Char1,4th level Char1,4 Char1,H41 Char1,H42 Char1,H43 Char1,H44 Char1,H45 Char1,H46 Char1"/>
    <w:next w:val="1209"/>
    <w:link w:val="955"/>
    <w:rPr>
      <w:rFonts w:ascii="Times New Roman" w:hAnsi="Times New Roman" w:eastAsia="宋体" w:cs="Times New Roman"/>
    </w:rPr>
  </w:style>
  <w:style w:type="character" w:styleId="1210">
    <w:name w:val="正 文 1 Char Char"/>
    <w:next w:val="1210"/>
    <w:link w:val="955"/>
    <w:rPr>
      <w:rFonts w:ascii="宋体" w:hAnsi="Courier New" w:eastAsia="宋体" w:cs="宋体"/>
      <w:sz w:val="24"/>
      <w:szCs w:val="24"/>
      <w:lang w:val="en-US" w:eastAsia="zh-CN" w:bidi="ar-SA"/>
    </w:rPr>
  </w:style>
  <w:style w:type="character" w:styleId="1211">
    <w:name w:val="列表段落 字符"/>
    <w:next w:val="1211"/>
    <w:link w:val="955"/>
    <w:rPr>
      <w:rFonts w:ascii="Calibri" w:hAnsi="Calibri" w:eastAsia="宋体" w:cs="Times New Roman"/>
      <w:sz w:val="21"/>
      <w:szCs w:val="22"/>
    </w:rPr>
  </w:style>
  <w:style w:type="character" w:styleId="1212">
    <w:name w:val="纯文本 Char1,Char Char Char Char Char Char Char Char Char1,普通文字2 Char1,纯文本1 Char Char Char1,纯文本1 Char Char2,普通文 Char1"/>
    <w:next w:val="1212"/>
    <w:link w:val="955"/>
    <w:rPr>
      <w:rFonts w:ascii="宋体" w:hAnsi="Courier New" w:eastAsia="宋体" w:cs="Courier New"/>
      <w:sz w:val="21"/>
      <w:szCs w:val="21"/>
    </w:rPr>
  </w:style>
  <w:style w:type="character" w:styleId="1213">
    <w:name w:val="para1"/>
    <w:next w:val="1213"/>
    <w:link w:val="955"/>
    <w:rPr>
      <w:rFonts w:ascii="Arial" w:hAnsi="Arial" w:eastAsia="宋体" w:cs="Arial"/>
      <w:sz w:val="24"/>
      <w:szCs w:val="24"/>
    </w:rPr>
  </w:style>
  <w:style w:type="character" w:styleId="1214">
    <w:name w:val="正文文字 Char,Body Text(ch) Char Char"/>
    <w:next w:val="1214"/>
    <w:link w:val="955"/>
    <w:rPr>
      <w:rFonts w:ascii="Times New Roman" w:hAnsi="Times New Roman" w:eastAsia="宋体" w:cs="Times New Roman"/>
      <w:sz w:val="24"/>
      <w:szCs w:val="24"/>
      <w:lang w:val="en-US" w:eastAsia="zh-CN" w:bidi="ar-SA"/>
    </w:rPr>
  </w:style>
  <w:style w:type="character" w:styleId="1215">
    <w:name w:val="wenzhi21"/>
    <w:next w:val="1215"/>
    <w:link w:val="955"/>
    <w:rPr>
      <w:rFonts w:ascii="Times New Roman" w:hAnsi="Times New Roman" w:eastAsia="宋体" w:cs="Times New Roman"/>
      <w:b w:val="0"/>
      <w:bCs w:val="0"/>
      <w:color w:val="000000"/>
      <w:sz w:val="15"/>
      <w:szCs w:val="15"/>
    </w:rPr>
  </w:style>
  <w:style w:type="paragraph" w:styleId="1216">
    <w:name w:val="正文文本 (3)"/>
    <w:basedOn w:val="955"/>
    <w:next w:val="1216"/>
    <w:link w:val="1217"/>
    <w:pPr>
      <w:jc w:val="left"/>
      <w:spacing w:after="240" w:line="240" w:lineRule="atLeast"/>
      <w:shd w:val="clear" w:color="auto" w:fill="ffffff"/>
      <w:widowControl/>
    </w:pPr>
    <w:rPr>
      <w:rFonts w:ascii="Times New Roman" w:hAnsi="Times New Roman" w:eastAsia="宋体" w:cs="Times New Roman"/>
      <w:sz w:val="17"/>
      <w:szCs w:val="17"/>
    </w:rPr>
  </w:style>
  <w:style w:type="character" w:styleId="1217">
    <w:name w:val="正文文本 (3)_"/>
    <w:next w:val="1217"/>
    <w:link w:val="1216"/>
    <w:rPr>
      <w:rFonts w:ascii="Times New Roman" w:hAnsi="Times New Roman" w:eastAsia="宋体" w:cs="Times New Roman"/>
      <w:sz w:val="17"/>
      <w:szCs w:val="17"/>
      <w:shd w:val="clear" w:color="auto" w:fill="ffffff"/>
    </w:rPr>
  </w:style>
  <w:style w:type="paragraph" w:styleId="1218">
    <w:name w:val="_正文段落"/>
    <w:basedOn w:val="955"/>
    <w:next w:val="1218"/>
    <w:link w:val="1219"/>
    <w:pPr>
      <w:numPr>
        <w:ilvl w:val="0"/>
        <w:numId w:val="9"/>
      </w:numPr>
    </w:pPr>
    <w:rPr>
      <w:rFonts w:ascii="Times New Roman" w:hAnsi="Times New Roman" w:eastAsia="宋体" w:cs="Times New Roman"/>
    </w:rPr>
  </w:style>
  <w:style w:type="character" w:styleId="1219">
    <w:name w:val="_正文段落 Char"/>
    <w:next w:val="1219"/>
    <w:link w:val="1218"/>
    <w:rPr>
      <w:rFonts w:ascii="Times New Roman" w:hAnsi="Times New Roman" w:eastAsia="宋体" w:cs="Times New Roman"/>
      <w:sz w:val="21"/>
      <w:szCs w:val="24"/>
    </w:rPr>
  </w:style>
  <w:style w:type="character" w:styleId="1220">
    <w:name w:val="A5"/>
    <w:next w:val="1220"/>
    <w:link w:val="955"/>
    <w:rPr>
      <w:rFonts w:ascii="Times New Roman" w:hAnsi="Times New Roman" w:eastAsia="宋体" w:cs="Arial"/>
      <w:color w:val="000000"/>
      <w:sz w:val="14"/>
      <w:szCs w:val="14"/>
    </w:rPr>
  </w:style>
  <w:style w:type="character" w:styleId="1221">
    <w:name w:val="p15"/>
    <w:next w:val="1221"/>
    <w:link w:val="955"/>
    <w:rPr>
      <w:rFonts w:ascii="Times New Roman" w:hAnsi="Times New Roman" w:eastAsia="宋体" w:cs="Times New Roman"/>
    </w:rPr>
  </w:style>
  <w:style w:type="character" w:styleId="1222">
    <w:name w:val="普通文字 Char Char2,普通文字1 Char1,正 文 1 Char1,0921 Char1,一般文字 字元 Char1,一般文字 字元 字元 字元 字元 Char1,一般文字 字元 字元 字元 字元 字元 字元 字元 字元 Char1,一般文字 字元 字元 字元 字元 字元 字元 字元 Char1,一般文字 字元 字元 字元 Char1,一般文字 字元 字元 字元 字元 字元 字元 Char1,一般文字 字元 字元 字元 字元 字元 字元 字元 字元 字元 字元 字元 字元 Char"/>
    <w:next w:val="1222"/>
    <w:link w:val="955"/>
    <w:rPr>
      <w:rFonts w:ascii="宋体" w:hAnsi="宋体" w:eastAsia="宋体" w:cs="Times New Roman"/>
      <w:color w:val="000000"/>
      <w:sz w:val="24"/>
      <w:szCs w:val="24"/>
      <w:lang w:val="en-US" w:eastAsia="zh-CN" w:bidi="ar-SA"/>
    </w:rPr>
  </w:style>
  <w:style w:type="character" w:styleId="1223">
    <w:name w:val="正文文字3 Char Char"/>
    <w:next w:val="1223"/>
    <w:link w:val="955"/>
    <w:rPr>
      <w:rFonts w:ascii="Times New Roman" w:hAnsi="Times New Roman" w:eastAsia="宋体" w:cs="Times New Roman"/>
      <w:sz w:val="21"/>
      <w:szCs w:val="24"/>
    </w:rPr>
  </w:style>
  <w:style w:type="character" w:styleId="1224">
    <w:name w:val="Char Char5"/>
    <w:next w:val="1224"/>
    <w:link w:val="955"/>
    <w:rPr>
      <w:rFonts w:ascii="宋体" w:hAnsi="宋体" w:eastAsia="宋体" w:cs="Times New Roman"/>
      <w:color w:val="000000"/>
      <w:sz w:val="24"/>
      <w:szCs w:val="24"/>
    </w:rPr>
  </w:style>
  <w:style w:type="character" w:styleId="1225">
    <w:name w:val="abcde"/>
    <w:next w:val="1225"/>
    <w:link w:val="955"/>
    <w:rPr>
      <w:rFonts w:ascii="Times New Roman" w:hAnsi="Times New Roman" w:eastAsia="宋体" w:cs="Times New Roman"/>
    </w:rPr>
  </w:style>
  <w:style w:type="character" w:styleId="1226">
    <w:name w:val="百姓X Char"/>
    <w:next w:val="1226"/>
    <w:link w:val="955"/>
    <w:rPr>
      <w:rFonts w:ascii="Arial Narrow" w:hAnsi="Arial Narrow" w:eastAsia="宋体" w:cs="Times New Roman"/>
      <w:sz w:val="24"/>
      <w:szCs w:val="24"/>
      <w:lang w:val="en-US" w:eastAsia="zh-CN" w:bidi="ar-SA"/>
    </w:rPr>
  </w:style>
  <w:style w:type="character" w:styleId="1227">
    <w:name w:val="wen Char1"/>
    <w:next w:val="1227"/>
    <w:link w:val="955"/>
    <w:rPr>
      <w:rFonts w:ascii="Arial" w:hAnsi="Arial" w:eastAsia="宋体" w:cs="Times New Roman"/>
      <w:bCs/>
      <w:sz w:val="24"/>
      <w:szCs w:val="24"/>
      <w:lang w:val="en-US" w:eastAsia="zh-CN" w:bidi="ar-SA"/>
    </w:rPr>
  </w:style>
  <w:style w:type="character" w:styleId="1228">
    <w:name w:val="t1"/>
    <w:next w:val="1228"/>
    <w:link w:val="955"/>
    <w:rPr>
      <w:rFonts w:ascii="Times New Roman" w:hAnsi="Times New Roman" w:eastAsia="宋体" w:cs="Times New Roman"/>
      <w:color w:val="990000"/>
    </w:rPr>
  </w:style>
  <w:style w:type="character" w:styleId="1229">
    <w:name w:val="ww1"/>
    <w:next w:val="1229"/>
    <w:link w:val="955"/>
    <w:rPr>
      <w:rFonts w:ascii="ˎ̥" w:hAnsi="ˎ̥" w:eastAsia="宋体" w:cs="Times New Roman"/>
      <w:b w:val="0"/>
      <w:bCs w:val="0"/>
      <w:color w:val="000000"/>
      <w:sz w:val="21"/>
      <w:szCs w:val="21"/>
    </w:rPr>
  </w:style>
  <w:style w:type="character" w:styleId="1230">
    <w:name w:val="title_emph1"/>
    <w:next w:val="1230"/>
    <w:link w:val="955"/>
    <w:rPr>
      <w:rFonts w:ascii="Arial" w:hAnsi="Arial" w:eastAsia="宋体" w:cs="Arial"/>
      <w:b/>
      <w:bCs/>
      <w:sz w:val="24"/>
      <w:szCs w:val="24"/>
    </w:rPr>
  </w:style>
  <w:style w:type="character" w:styleId="1231">
    <w:name w:val="正文缩进 Char1,ind:txt Char,正文（首行缩进两字） Char Char Char Char Char Char Char Char Char Char Char Char Char Char,正文非缩进 Char1,正文（首行缩进两字） Char Char1,正文缩进 Char Char Char1,正文缩进 Char Char2,特点 Char2,缩进 Char1,ALT+Z Char1,标题4 Char1,四号 Char1,段1 Char1,二 Char1"/>
    <w:next w:val="1231"/>
    <w:link w:val="955"/>
    <w:rPr>
      <w:rFonts w:ascii="Times New Roman" w:hAnsi="Times New Roman" w:eastAsia="仿宋_GB2312" w:cs="Times New Roman"/>
      <w:sz w:val="24"/>
      <w:szCs w:val="24"/>
      <w:lang w:val="en-US" w:eastAsia="zh-CN" w:bidi="ar-SA"/>
    </w:rPr>
  </w:style>
  <w:style w:type="character" w:styleId="1232">
    <w:name w:val="css031"/>
    <w:next w:val="1232"/>
    <w:link w:val="955"/>
    <w:rPr>
      <w:rFonts w:eastAsia="宋体" w:cs="Times New Roman"/>
      <w:sz w:val="20"/>
      <w:szCs w:val="20"/>
      <w:u w:val="none"/>
    </w:rPr>
  </w:style>
  <w:style w:type="character" w:styleId="1233">
    <w:name w:val="f14"/>
    <w:next w:val="1233"/>
    <w:link w:val="955"/>
    <w:rPr>
      <w:rFonts w:ascii="Times New Roman" w:hAnsi="Times New Roman" w:eastAsia="宋体" w:cs="Times New Roman"/>
    </w:rPr>
  </w:style>
  <w:style w:type="character" w:styleId="1234">
    <w:name w:val="contentword1"/>
    <w:next w:val="1234"/>
    <w:link w:val="955"/>
    <w:rPr>
      <w:rFonts w:ascii="Times New Roman" w:hAnsi="Times New Roman" w:eastAsia="宋体" w:cs="Times New Roman"/>
      <w:sz w:val="22"/>
      <w:szCs w:val="22"/>
    </w:rPr>
  </w:style>
  <w:style w:type="character" w:styleId="1235">
    <w:name w:val="样式 二号 加粗"/>
    <w:next w:val="1235"/>
    <w:link w:val="955"/>
    <w:rPr>
      <w:rFonts w:ascii="Times New Roman" w:hAnsi="Times New Roman" w:eastAsia="宋体" w:cs="Times New Roman"/>
      <w:b/>
      <w:bCs/>
      <w:sz w:val="48"/>
    </w:rPr>
  </w:style>
  <w:style w:type="character" w:styleId="1236">
    <w:name w:val="正文文本首行缩进 2 字符"/>
    <w:next w:val="1236"/>
    <w:link w:val="955"/>
    <w:rPr>
      <w:rFonts w:ascii="Times New Roman" w:hAnsi="Times New Roman" w:eastAsia="宋体" w:cs="Times New Roman"/>
      <w:sz w:val="21"/>
      <w:szCs w:val="24"/>
      <w:lang w:bidi="ar-SA"/>
    </w:rPr>
  </w:style>
  <w:style w:type="paragraph" w:styleId="1237">
    <w:name w:val="五号正文（标准）"/>
    <w:basedOn w:val="955"/>
    <w:next w:val="1237"/>
    <w:link w:val="1238"/>
    <w:pPr>
      <w:ind w:firstLine="360"/>
      <w:spacing w:line="360" w:lineRule="auto"/>
    </w:pPr>
    <w:rPr>
      <w:rFonts w:ascii="宋体" w:hAnsi="宋体" w:eastAsia="宋体" w:cs="Times New Roman"/>
      <w:sz w:val="24"/>
      <w:szCs w:val="21"/>
    </w:rPr>
  </w:style>
  <w:style w:type="character" w:styleId="1238">
    <w:name w:val="五号正文（标准） Char"/>
    <w:next w:val="1238"/>
    <w:link w:val="1237"/>
    <w:rPr>
      <w:rFonts w:ascii="宋体" w:hAnsi="宋体" w:eastAsia="宋体" w:cs="Times New Roman"/>
      <w:sz w:val="24"/>
      <w:szCs w:val="21"/>
      <w:lang w:bidi="ar-SA"/>
    </w:rPr>
  </w:style>
  <w:style w:type="character" w:styleId="1239">
    <w:name w:val="普通(网站) Char,普通(Web)1 Char,普通 (Web)1 Char,普通(Web)2 Char,普通(Web)21 Char,普通(Web)3 Char,普通 (Web)2 Char,普通 (Web) Char Char,普通(Web) Char,普通 (Web)11 Char,普通 (Web)111 Char,普通(Web)4 Char,普通(Web)5 Char,普通 (Web)211 Char,普通 (Web)21111 Char,普通(Web)211 Char"/>
    <w:next w:val="1239"/>
    <w:link w:val="955"/>
    <w:rPr>
      <w:rFonts w:ascii="宋体" w:hAnsi="宋体" w:eastAsia="宋体" w:cs="Times New Roman"/>
      <w:color w:val="000000"/>
      <w:sz w:val="24"/>
      <w:szCs w:val="24"/>
    </w:rPr>
  </w:style>
  <w:style w:type="paragraph" w:styleId="1240">
    <w:name w:val="文档正文"/>
    <w:basedOn w:val="955"/>
    <w:next w:val="1240"/>
    <w:link w:val="1241"/>
    <w:pPr>
      <w:ind w:firstLine="567"/>
      <w:spacing w:line="312" w:lineRule="atLeast"/>
    </w:pPr>
    <w:rPr>
      <w:rFonts w:ascii="Times New Roman" w:hAnsi="Times New Roman" w:eastAsia="宋体" w:cs="Times New Roman"/>
      <w:sz w:val="28"/>
      <w:szCs w:val="20"/>
    </w:rPr>
  </w:style>
  <w:style w:type="character" w:styleId="1241">
    <w:name w:val="文档正文 Char"/>
    <w:next w:val="1241"/>
    <w:link w:val="1240"/>
    <w:rPr>
      <w:rFonts w:ascii="Times New Roman" w:hAnsi="Times New Roman" w:eastAsia="宋体" w:cs="Times New Roman"/>
      <w:sz w:val="28"/>
      <w:lang w:bidi="ar-SA"/>
    </w:rPr>
  </w:style>
  <w:style w:type="character" w:styleId="1242">
    <w:name w:val="font-121"/>
    <w:next w:val="1242"/>
    <w:link w:val="955"/>
    <w:rPr>
      <w:rFonts w:ascii="Times New Roman" w:hAnsi="Times New Roman" w:eastAsia="宋体" w:cs="Times New Roman"/>
      <w:color w:val="666666"/>
      <w:sz w:val="18"/>
      <w:szCs w:val="18"/>
      <w:u w:val="none"/>
    </w:rPr>
  </w:style>
  <w:style w:type="character" w:styleId="1243">
    <w:name w:val="Table Text Char Char"/>
    <w:next w:val="1243"/>
    <w:link w:val="955"/>
    <w:rPr>
      <w:rFonts w:ascii="Arial" w:hAnsi="Arial" w:eastAsia="宋体" w:cs="Arial"/>
      <w:sz w:val="18"/>
      <w:szCs w:val="21"/>
      <w:lang w:val="en-US" w:eastAsia="zh-CN" w:bidi="ar-SA"/>
    </w:rPr>
  </w:style>
  <w:style w:type="character" w:styleId="1244">
    <w:name w:val="m1"/>
    <w:next w:val="1244"/>
    <w:link w:val="955"/>
    <w:rPr>
      <w:rFonts w:ascii="Times New Roman" w:hAnsi="Times New Roman" w:eastAsia="宋体" w:cs="Times New Roman"/>
      <w:color w:val="0000ff"/>
    </w:rPr>
  </w:style>
  <w:style w:type="character" w:styleId="1245">
    <w:name w:val="apple-style-span"/>
    <w:next w:val="1245"/>
    <w:link w:val="955"/>
    <w:rPr>
      <w:rFonts w:ascii="Times New Roman" w:hAnsi="Times New Roman" w:eastAsia="宋体" w:cs="Times New Roman"/>
    </w:rPr>
  </w:style>
  <w:style w:type="paragraph" w:styleId="1246">
    <w:name w:val="项目编号A"/>
    <w:basedOn w:val="955"/>
    <w:next w:val="1246"/>
    <w:link w:val="1247"/>
    <w:pPr>
      <w:numPr>
        <w:ilvl w:val="0"/>
        <w:numId w:val="10"/>
      </w:numPr>
      <w:spacing w:line="360" w:lineRule="auto"/>
      <w:tabs>
        <w:tab w:val="left" w:pos="780" w:leader="none"/>
      </w:tabs>
    </w:pPr>
    <w:rPr>
      <w:rFonts w:ascii="楷体_GB2312" w:hAnsi="Arial" w:eastAsia="楷体_GB2312" w:cs="Times New Roman"/>
      <w:sz w:val="24"/>
      <w:lang w:eastAsia="en-US"/>
    </w:rPr>
  </w:style>
  <w:style w:type="character" w:styleId="1247">
    <w:name w:val="项目编号A Char"/>
    <w:next w:val="1247"/>
    <w:link w:val="1246"/>
    <w:rPr>
      <w:rFonts w:ascii="楷体_GB2312" w:hAnsi="Arial" w:eastAsia="楷体_GB2312" w:cs="Times New Roman"/>
      <w:sz w:val="24"/>
      <w:szCs w:val="24"/>
      <w:lang w:eastAsia="en-US"/>
    </w:rPr>
  </w:style>
  <w:style w:type="character" w:styleId="1248">
    <w:name w:val="PIM 7 Char Char"/>
    <w:next w:val="1248"/>
    <w:link w:val="955"/>
    <w:rPr>
      <w:rFonts w:ascii="宋体" w:hAnsi="Times New Roman" w:eastAsia="宋体" w:cs="Times New Roman"/>
      <w:b/>
      <w:bCs/>
      <w:sz w:val="24"/>
      <w:szCs w:val="24"/>
    </w:rPr>
  </w:style>
  <w:style w:type="character" w:styleId="1249">
    <w:name w:val="td11"/>
    <w:next w:val="1249"/>
    <w:link w:val="955"/>
    <w:rPr>
      <w:rFonts w:ascii="Times New Roman" w:hAnsi="Times New Roman" w:eastAsia="宋体" w:cs="Times New Roman"/>
    </w:rPr>
  </w:style>
  <w:style w:type="character" w:styleId="1250">
    <w:name w:val="redfilefwwh"/>
    <w:next w:val="1250"/>
    <w:link w:val="955"/>
    <w:rPr>
      <w:rFonts w:ascii="Times New Roman" w:hAnsi="Times New Roman" w:eastAsia="宋体" w:cs="Times New Roman"/>
      <w:color w:val="ba2636"/>
      <w:sz w:val="18"/>
      <w:szCs w:val="18"/>
    </w:rPr>
  </w:style>
  <w:style w:type="character" w:styleId="1251">
    <w:name w:val="txt1"/>
    <w:next w:val="1251"/>
    <w:link w:val="955"/>
    <w:rPr>
      <w:rFonts w:ascii="ˎ̥" w:hAnsi="ˎ̥" w:eastAsia="宋体" w:cs="Times New Roman"/>
      <w:b w:val="0"/>
      <w:bCs w:val="0"/>
      <w:sz w:val="18"/>
      <w:szCs w:val="18"/>
    </w:rPr>
  </w:style>
  <w:style w:type="paragraph" w:styleId="1252">
    <w:name w:val="百姓(1)"/>
    <w:basedOn w:val="955"/>
    <w:next w:val="1252"/>
    <w:link w:val="1253"/>
    <w:pPr>
      <w:spacing w:before="120" w:after="120" w:line="360" w:lineRule="auto"/>
      <w:tabs>
        <w:tab w:val="left" w:pos="720" w:leader="none"/>
      </w:tabs>
    </w:pPr>
    <w:rPr>
      <w:rFonts w:ascii="Arial Narrow" w:hAnsi="Arial Narrow" w:eastAsia="宋体" w:cs="Times New Roman"/>
      <w:sz w:val="24"/>
    </w:rPr>
  </w:style>
  <w:style w:type="character" w:styleId="1253">
    <w:name w:val="百姓(1) Char"/>
    <w:next w:val="1253"/>
    <w:link w:val="1252"/>
    <w:rPr>
      <w:rFonts w:ascii="Arial Narrow" w:hAnsi="Arial Narrow" w:eastAsia="宋体" w:cs="Times New Roman"/>
      <w:sz w:val="24"/>
      <w:szCs w:val="24"/>
      <w:lang w:val="en-US" w:eastAsia="zh-CN" w:bidi="ar-SA"/>
    </w:rPr>
  </w:style>
  <w:style w:type="paragraph" w:styleId="1254">
    <w:name w:val="小四 段落 宋体"/>
    <w:basedOn w:val="986"/>
    <w:next w:val="1254"/>
    <w:link w:val="1255"/>
    <w:pPr>
      <w:ind w:left="113" w:right="113" w:firstLine="425"/>
      <w:jc w:val="left"/>
      <w:spacing w:line="360" w:lineRule="auto"/>
      <w:tabs>
        <w:tab w:val="clear" w:pos="420" w:leader="none"/>
      </w:tabs>
    </w:pPr>
    <w:rPr>
      <w:rFonts w:ascii="Times New Roman" w:hAnsi="Times New Roman" w:eastAsia="宋体" w:cs="Times New Roman"/>
      <w:sz w:val="24"/>
    </w:rPr>
  </w:style>
  <w:style w:type="character" w:styleId="1255">
    <w:name w:val="小四 段落 宋体 Char1"/>
    <w:next w:val="1255"/>
    <w:link w:val="1254"/>
    <w:rPr>
      <w:rFonts w:ascii="Times New Roman" w:hAnsi="Times New Roman" w:eastAsia="宋体" w:cs="Times New Roman"/>
      <w:sz w:val="24"/>
      <w:szCs w:val="24"/>
      <w:lang w:bidi="ar-SA"/>
    </w:rPr>
  </w:style>
  <w:style w:type="character" w:styleId="1256">
    <w:name w:val="w31"/>
    <w:next w:val="1256"/>
    <w:link w:val="955"/>
    <w:rPr>
      <w:rFonts w:ascii="Verdana" w:hAnsi="Verdana" w:eastAsia="宋体" w:cs="Times New Roman"/>
      <w:color w:val="333333"/>
      <w:sz w:val="18"/>
      <w:szCs w:val="18"/>
      <w:u w:val="none"/>
    </w:rPr>
  </w:style>
  <w:style w:type="character" w:styleId="1257">
    <w:name w:val="gjfg"/>
    <w:next w:val="1257"/>
    <w:link w:val="955"/>
    <w:rPr>
      <w:rFonts w:ascii="Times New Roman" w:hAnsi="Times New Roman" w:eastAsia="宋体" w:cs="Times New Roman"/>
    </w:rPr>
  </w:style>
  <w:style w:type="character" w:styleId="1258">
    <w:name w:val="styles11"/>
    <w:next w:val="1258"/>
    <w:link w:val="955"/>
    <w:rPr>
      <w:rFonts w:eastAsia="宋体" w:cs="Times New Roman"/>
      <w:b w:val="0"/>
      <w:bCs w:val="0"/>
      <w:sz w:val="21"/>
      <w:szCs w:val="21"/>
    </w:rPr>
  </w:style>
  <w:style w:type="paragraph" w:styleId="1259">
    <w:name w:val="tabletext"/>
    <w:basedOn w:val="955"/>
    <w:next w:val="1259"/>
    <w:link w:val="955"/>
    <w:pPr>
      <w:jc w:val="left"/>
      <w:spacing w:before="100" w:beforeAutospacing="1" w:after="100" w:afterAutospacing="1"/>
      <w:widowControl/>
    </w:pPr>
    <w:rPr>
      <w:rFonts w:ascii="宋体" w:hAnsi="宋体" w:eastAsia="宋体" w:cs="宋体"/>
      <w:sz w:val="24"/>
    </w:rPr>
  </w:style>
  <w:style w:type="paragraph" w:styleId="1260">
    <w:name w:val="Char Char Char Char Char Char Char Char Char Char Char Char Char"/>
    <w:basedOn w:val="955"/>
    <w:next w:val="1260"/>
    <w:link w:val="955"/>
    <w:rPr>
      <w:rFonts w:ascii="Times New Roman" w:hAnsi="Times New Roman" w:eastAsia="宋体" w:cs="Times New Roman"/>
    </w:rPr>
  </w:style>
  <w:style w:type="paragraph" w:styleId="1261">
    <w:name w:val="font17"/>
    <w:basedOn w:val="955"/>
    <w:next w:val="1261"/>
    <w:link w:val="955"/>
    <w:pPr>
      <w:jc w:val="left"/>
      <w:spacing w:before="100" w:beforeAutospacing="1" w:after="100" w:afterAutospacing="1"/>
      <w:widowControl/>
    </w:pPr>
    <w:rPr>
      <w:rFonts w:ascii="宋体" w:hAnsi="宋体" w:eastAsia="宋体" w:cs="宋体"/>
      <w:sz w:val="20"/>
      <w:szCs w:val="20"/>
    </w:rPr>
  </w:style>
  <w:style w:type="paragraph" w:styleId="1262">
    <w:name w:val="样式 首行缩进:  0 字符"/>
    <w:basedOn w:val="955"/>
    <w:next w:val="1262"/>
    <w:link w:val="955"/>
    <w:pPr>
      <w:ind w:firstLine="200"/>
      <w:jc w:val="left"/>
      <w:spacing w:line="360" w:lineRule="auto"/>
    </w:pPr>
    <w:rPr>
      <w:rFonts w:ascii="Times New Roman" w:hAnsi="Times New Roman" w:eastAsia="宋体" w:cs="宋体"/>
      <w:sz w:val="24"/>
      <w:szCs w:val="20"/>
    </w:rPr>
  </w:style>
  <w:style w:type="paragraph" w:styleId="1263">
    <w:name w:val="产品描述"/>
    <w:next w:val="1263"/>
    <w:link w:val="955"/>
    <w:pPr>
      <w:ind w:firstLine="397"/>
      <w:jc w:val="both"/>
      <w:spacing w:line="270" w:lineRule="atLeast"/>
      <w:widowControl w:val="off"/>
    </w:pPr>
    <w:rPr>
      <w:rFonts w:ascii="宋体"/>
      <w:sz w:val="18"/>
      <w:szCs w:val="18"/>
      <w:lang w:val="en-US" w:eastAsia="zh-CN" w:bidi="ar-SA"/>
    </w:rPr>
  </w:style>
  <w:style w:type="paragraph" w:styleId="1264">
    <w:name w:val="tableheading"/>
    <w:basedOn w:val="955"/>
    <w:next w:val="1264"/>
    <w:link w:val="955"/>
    <w:pPr>
      <w:jc w:val="left"/>
      <w:spacing w:before="100" w:beforeAutospacing="1" w:after="100" w:afterAutospacing="1"/>
      <w:widowControl/>
    </w:pPr>
    <w:rPr>
      <w:rFonts w:ascii="宋体" w:hAnsi="宋体" w:eastAsia="宋体" w:cs="宋体"/>
      <w:sz w:val="24"/>
    </w:rPr>
  </w:style>
  <w:style w:type="paragraph" w:styleId="1265">
    <w:name w:val="xl80"/>
    <w:basedOn w:val="955"/>
    <w:next w:val="1265"/>
    <w:link w:val="955"/>
    <w:pPr>
      <w:jc w:val="left"/>
      <w:spacing w:before="100" w:beforeAutospacing="1" w:after="100" w:afterAutospacing="1"/>
      <w:widowControl/>
    </w:pPr>
    <w:rPr>
      <w:rFonts w:ascii="宋体" w:hAnsi="宋体" w:eastAsia="宋体" w:cs="宋体"/>
      <w:sz w:val="24"/>
    </w:rPr>
  </w:style>
  <w:style w:type="paragraph" w:styleId="1266">
    <w:name w:val="Default"/>
    <w:next w:val="1266"/>
    <w:link w:val="955"/>
    <w:pPr>
      <w:widowControl w:val="off"/>
    </w:pPr>
    <w:rPr>
      <w:color w:val="000000"/>
      <w:sz w:val="24"/>
      <w:szCs w:val="24"/>
      <w:lang w:val="en-US" w:eastAsia="zh-CN" w:bidi="ar-SA"/>
    </w:rPr>
  </w:style>
  <w:style w:type="paragraph" w:styleId="1267">
    <w:name w:val="*1. Cover Title"/>
    <w:basedOn w:val="1266"/>
    <w:next w:val="1266"/>
    <w:link w:val="955"/>
    <w:pPr>
      <w:spacing w:after="40"/>
    </w:pPr>
    <w:rPr>
      <w:rFonts w:ascii="Times New Roman" w:hAnsi="Times New Roman" w:eastAsia="宋体" w:cs="Times New Roman"/>
      <w:color w:val="000000"/>
    </w:rPr>
  </w:style>
  <w:style w:type="paragraph" w:styleId="1268">
    <w:name w:val="正文样式"/>
    <w:basedOn w:val="955"/>
    <w:next w:val="1268"/>
    <w:link w:val="955"/>
    <w:pPr>
      <w:ind w:firstLine="482"/>
      <w:jc w:val="left"/>
      <w:spacing w:after="120" w:line="264" w:lineRule="auto"/>
      <w:widowControl/>
    </w:pPr>
    <w:rPr>
      <w:rFonts w:ascii="Arial" w:hAnsi="Arial" w:eastAsia="宋体" w:cs="Times New Roman"/>
      <w:sz w:val="24"/>
      <w:lang w:eastAsia="zh-HK"/>
    </w:rPr>
  </w:style>
  <w:style w:type="paragraph" w:styleId="1269">
    <w:name w:val="样式 标题 2h22Heading 2 HiddenHeading 2 CCBSH2Level 2 Headhea..."/>
    <w:basedOn w:val="957"/>
    <w:next w:val="1269"/>
    <w:link w:val="955"/>
    <w:pPr>
      <w:numPr>
        <w:ilvl w:val="0"/>
        <w:numId w:val="0"/>
      </w:numPr>
      <w:spacing w:before="100" w:after="0" w:line="240" w:lineRule="atLeast"/>
      <w:tabs>
        <w:tab w:val="left" w:pos="1440" w:leader="none"/>
      </w:tabs>
    </w:pPr>
    <w:rPr>
      <w:rFonts w:ascii="Times New Roman" w:hAnsi="Times New Roman" w:eastAsia="宋体" w:cs="宋体"/>
      <w:b w:val="0"/>
      <w:bCs w:val="0"/>
      <w:sz w:val="30"/>
      <w:szCs w:val="20"/>
    </w:rPr>
  </w:style>
  <w:style w:type="paragraph" w:styleId="1270">
    <w:name w:val="xl30"/>
    <w:basedOn w:val="955"/>
    <w:next w:val="1270"/>
    <w:link w:val="95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71">
    <w:name w:val="xl33"/>
    <w:basedOn w:val="955"/>
    <w:next w:val="1271"/>
    <w:link w:val="955"/>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72">
    <w:name w:val="xl120"/>
    <w:basedOn w:val="955"/>
    <w:next w:val="1272"/>
    <w:link w:val="955"/>
    <w:pPr>
      <w:jc w:val="right"/>
      <w:spacing w:before="100" w:beforeAutospacing="1" w:after="100" w:afterAutospacing="1"/>
      <w:shd w:val="clear" w:color="auto" w:fill="969696"/>
      <w:widowControl/>
      <w:pBdr>
        <w:top w:val="single" w:color="000000" w:sz="4" w:space="0"/>
        <w:left w:val="single" w:color="000000" w:sz="4" w:space="0"/>
        <w:bottom w:val="single" w:color="000000" w:sz="4" w:space="0"/>
        <w:right w:val="single" w:color="000000" w:sz="8" w:space="0"/>
      </w:pBdr>
    </w:pPr>
    <w:rPr>
      <w:rFonts w:ascii="宋体" w:hAnsi="宋体" w:eastAsia="宋体" w:cs="宋体"/>
      <w:sz w:val="24"/>
    </w:rPr>
  </w:style>
  <w:style w:type="paragraph" w:styleId="1273">
    <w:name w:val="标准正文"/>
    <w:basedOn w:val="955"/>
    <w:next w:val="1273"/>
    <w:link w:val="955"/>
    <w:pPr>
      <w:jc w:val="center"/>
      <w:spacing w:before="120" w:after="120" w:line="400" w:lineRule="exact"/>
    </w:pPr>
    <w:rPr>
      <w:rFonts w:ascii="Times New Roman" w:hAnsi="Times New Roman" w:eastAsia="宋体" w:cs="宋体"/>
      <w:szCs w:val="20"/>
    </w:rPr>
  </w:style>
  <w:style w:type="paragraph" w:styleId="1274">
    <w:name w:val="*4. Head 1"/>
    <w:basedOn w:val="1266"/>
    <w:next w:val="1266"/>
    <w:link w:val="955"/>
    <w:pPr>
      <w:spacing w:before="180" w:after="60"/>
    </w:pPr>
    <w:rPr>
      <w:rFonts w:ascii="Times New Roman" w:hAnsi="Times New Roman" w:eastAsia="宋体" w:cs="Times New Roman"/>
      <w:color w:val="000000"/>
    </w:rPr>
  </w:style>
  <w:style w:type="paragraph" w:styleId="1275">
    <w:name w:val="內"/>
    <w:basedOn w:val="955"/>
    <w:next w:val="1275"/>
    <w:link w:val="955"/>
    <w:pPr>
      <w:spacing w:line="360" w:lineRule="atLeast"/>
    </w:pPr>
    <w:rPr>
      <w:rFonts w:ascii="Times New Roman" w:hAnsi="Times New Roman" w:eastAsia="MingLiU" w:cs="Times New Roman"/>
      <w:sz w:val="24"/>
      <w:szCs w:val="20"/>
      <w:lang w:eastAsia="zh-TW"/>
    </w:rPr>
  </w:style>
  <w:style w:type="paragraph" w:styleId="1276">
    <w:name w:val="Char1"/>
    <w:basedOn w:val="955"/>
    <w:next w:val="1276"/>
    <w:link w:val="955"/>
    <w:rPr>
      <w:rFonts w:ascii="Tahoma" w:hAnsi="Tahoma" w:eastAsia="宋体" w:cs="Times New Roman"/>
      <w:sz w:val="24"/>
      <w:szCs w:val="20"/>
    </w:rPr>
  </w:style>
  <w:style w:type="paragraph" w:styleId="1277">
    <w:name w:val="xl113"/>
    <w:basedOn w:val="955"/>
    <w:next w:val="1277"/>
    <w:link w:val="955"/>
    <w:pPr>
      <w:jc w:val="left"/>
      <w:spacing w:before="100" w:beforeAutospacing="1" w:after="100" w:afterAutospacing="1"/>
      <w:shd w:val="clear" w:color="auto" w:fill="969696"/>
      <w:widowControl/>
      <w:pBdr>
        <w:top w:val="single" w:color="000000" w:sz="4" w:space="0"/>
        <w:left w:val="single" w:color="000000" w:sz="4" w:space="0"/>
        <w:bottom w:val="single" w:color="000000" w:sz="4" w:space="0"/>
        <w:right w:val="single" w:color="000000" w:sz="8" w:space="0"/>
      </w:pBdr>
    </w:pPr>
    <w:rPr>
      <w:rFonts w:ascii="宋体" w:hAnsi="宋体" w:eastAsia="宋体" w:cs="宋体"/>
      <w:sz w:val="20"/>
      <w:szCs w:val="20"/>
    </w:rPr>
  </w:style>
  <w:style w:type="paragraph" w:styleId="1278">
    <w:name w:val="songhuibold14"/>
    <w:basedOn w:val="955"/>
    <w:next w:val="1278"/>
    <w:link w:val="955"/>
    <w:pPr>
      <w:jc w:val="left"/>
      <w:spacing w:before="100" w:beforeAutospacing="1" w:after="100" w:afterAutospacing="1"/>
      <w:widowControl/>
    </w:pPr>
    <w:rPr>
      <w:rFonts w:eastAsia="宋体" w:cs="Times New Roman"/>
      <w:b/>
      <w:bCs/>
      <w:color w:val="3d3e7c"/>
      <w:szCs w:val="21"/>
    </w:rPr>
  </w:style>
  <w:style w:type="paragraph" w:styleId="1279">
    <w:name w:val="songyellowbold14"/>
    <w:basedOn w:val="955"/>
    <w:next w:val="1279"/>
    <w:link w:val="955"/>
    <w:pPr>
      <w:jc w:val="left"/>
      <w:spacing w:before="100" w:beforeAutospacing="1" w:after="100" w:afterAutospacing="1"/>
      <w:widowControl/>
    </w:pPr>
    <w:rPr>
      <w:rFonts w:eastAsia="宋体" w:cs="Times New Roman"/>
      <w:b/>
      <w:bCs/>
      <w:color w:val="ff3300"/>
      <w:szCs w:val="21"/>
    </w:rPr>
  </w:style>
  <w:style w:type="paragraph" w:styleId="1280">
    <w:name w:val="songwhitebold14"/>
    <w:basedOn w:val="955"/>
    <w:next w:val="1280"/>
    <w:link w:val="955"/>
    <w:pPr>
      <w:jc w:val="left"/>
      <w:spacing w:before="100" w:beforeAutospacing="1" w:after="100" w:afterAutospacing="1"/>
      <w:widowControl/>
    </w:pPr>
    <w:rPr>
      <w:rFonts w:eastAsia="宋体" w:cs="Times New Roman"/>
      <w:b/>
      <w:bCs/>
      <w:color w:val="ffffff"/>
      <w:szCs w:val="21"/>
    </w:rPr>
  </w:style>
  <w:style w:type="paragraph" w:styleId="1281">
    <w:name w:val="默认段落字体 Para Char"/>
    <w:basedOn w:val="955"/>
    <w:next w:val="1281"/>
    <w:link w:val="955"/>
    <w:pPr>
      <w:spacing w:line="360" w:lineRule="auto"/>
    </w:pPr>
    <w:rPr>
      <w:rFonts w:ascii="Times New Roman" w:hAnsi="Times New Roman" w:eastAsia="宋体" w:cs="Times New Roman"/>
      <w:szCs w:val="20"/>
    </w:rPr>
  </w:style>
  <w:style w:type="paragraph" w:styleId="1282">
    <w:name w:val="font0"/>
    <w:basedOn w:val="955"/>
    <w:next w:val="1282"/>
    <w:link w:val="955"/>
    <w:pPr>
      <w:jc w:val="left"/>
      <w:spacing w:before="100" w:beforeAutospacing="1" w:after="100" w:afterAutospacing="1"/>
      <w:widowControl/>
    </w:pPr>
    <w:rPr>
      <w:rFonts w:ascii="宋体" w:hAnsi="宋体" w:eastAsia="宋体" w:cs="宋体"/>
      <w:sz w:val="24"/>
    </w:rPr>
  </w:style>
  <w:style w:type="paragraph" w:styleId="1283">
    <w:name w:val="gloss7"/>
    <w:basedOn w:val="955"/>
    <w:next w:val="1283"/>
    <w:link w:val="955"/>
    <w:pPr>
      <w:jc w:val="left"/>
      <w:spacing w:line="312" w:lineRule="atLeast"/>
      <w:widowControl/>
    </w:pPr>
    <w:rPr>
      <w:rFonts w:ascii="宋体" w:hAnsi="宋体" w:eastAsia="宋体" w:cs="宋体"/>
      <w:szCs w:val="21"/>
    </w:rPr>
  </w:style>
  <w:style w:type="paragraph" w:styleId="1284">
    <w:name w:val="songwhitebold12"/>
    <w:basedOn w:val="955"/>
    <w:next w:val="1284"/>
    <w:link w:val="955"/>
    <w:pPr>
      <w:jc w:val="left"/>
      <w:spacing w:before="100" w:beforeAutospacing="1" w:after="100" w:afterAutospacing="1"/>
      <w:widowControl/>
    </w:pPr>
    <w:rPr>
      <w:rFonts w:eastAsia="宋体" w:cs="Times New Roman"/>
      <w:b/>
      <w:bCs/>
      <w:color w:val="ffffff"/>
      <w:sz w:val="18"/>
      <w:szCs w:val="18"/>
    </w:rPr>
  </w:style>
  <w:style w:type="paragraph" w:styleId="1285">
    <w:name w:val="xl52"/>
    <w:basedOn w:val="955"/>
    <w:next w:val="1285"/>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286">
    <w:name w:val="封面文档标题"/>
    <w:basedOn w:val="955"/>
    <w:next w:val="1286"/>
    <w:link w:val="955"/>
    <w:pPr>
      <w:ind w:left="-103" w:firstLine="480"/>
      <w:jc w:val="center"/>
      <w:spacing w:before="80" w:after="80" w:line="360" w:lineRule="auto"/>
      <w:widowControl/>
    </w:pPr>
    <w:rPr>
      <w:rFonts w:ascii="宋体" w:hAnsi="宋体" w:eastAsia="宋体" w:cs="Arial"/>
      <w:b/>
      <w:bCs/>
      <w:sz w:val="56"/>
      <w:szCs w:val="56"/>
    </w:rPr>
  </w:style>
  <w:style w:type="paragraph" w:styleId="1287">
    <w:name w:val="列出段落1"/>
    <w:basedOn w:val="955"/>
    <w:next w:val="1287"/>
    <w:link w:val="955"/>
    <w:pPr>
      <w:ind w:firstLine="420"/>
    </w:pPr>
    <w:rPr>
      <w:rFonts w:ascii="Times New Roman" w:hAnsi="Times New Roman" w:eastAsia="Times New Roman" w:cs="Times New Roman"/>
    </w:rPr>
  </w:style>
  <w:style w:type="paragraph" w:styleId="1288">
    <w:name w:val="xl27"/>
    <w:basedOn w:val="955"/>
    <w:next w:val="1288"/>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89">
    <w:name w:val="1级列表"/>
    <w:basedOn w:val="955"/>
    <w:next w:val="1289"/>
    <w:link w:val="955"/>
    <w:pPr>
      <w:ind w:left="632" w:hanging="344"/>
      <w:spacing w:before="50"/>
      <w:tabs>
        <w:tab w:val="left" w:pos="632" w:leader="none"/>
        <w:tab w:val="left" w:pos="1383" w:leader="none"/>
      </w:tabs>
    </w:pPr>
    <w:rPr>
      <w:rFonts w:ascii="Times New Roman" w:hAnsi="Times New Roman" w:eastAsia="楷体_GB2312" w:cs="Times New Roman"/>
      <w:sz w:val="24"/>
    </w:rPr>
  </w:style>
  <w:style w:type="paragraph" w:styleId="1290">
    <w:name w:val="2级列表"/>
    <w:basedOn w:val="1289"/>
    <w:next w:val="1290"/>
    <w:link w:val="955"/>
    <w:pPr>
      <w:ind w:left="1866" w:hanging="576"/>
      <w:tabs>
        <w:tab w:val="left" w:pos="360" w:leader="none"/>
        <w:tab w:val="left" w:pos="576" w:leader="none"/>
        <w:tab w:val="left" w:pos="1865" w:leader="none"/>
      </w:tabs>
    </w:pPr>
    <w:rPr>
      <w:rFonts w:ascii="Times New Roman" w:hAnsi="Times New Roman" w:eastAsia="宋体" w:cs="Times New Roman"/>
    </w:rPr>
  </w:style>
  <w:style w:type="paragraph" w:styleId="1291">
    <w:name w:val="网格表 31"/>
    <w:basedOn w:val="955"/>
    <w:next w:val="1291"/>
    <w:link w:val="955"/>
    <w:pPr>
      <w:jc w:val="center"/>
      <w:spacing w:before="120" w:after="120" w:line="400" w:lineRule="atLeast"/>
    </w:pPr>
    <w:rPr>
      <w:rFonts w:ascii="Times New Roman" w:hAnsi="Times New Roman" w:eastAsia="楷体_GB2312" w:cs="Times New Roman"/>
      <w:b/>
      <w:sz w:val="44"/>
      <w:szCs w:val="20"/>
    </w:rPr>
  </w:style>
  <w:style w:type="paragraph" w:styleId="1292">
    <w:name w:val="列表段落1"/>
    <w:basedOn w:val="955"/>
    <w:next w:val="1292"/>
    <w:link w:val="955"/>
    <w:pPr>
      <w:ind w:firstLine="420"/>
    </w:pPr>
    <w:rPr>
      <w:rFonts w:ascii="Calibri" w:hAnsi="Calibri" w:eastAsia="宋体" w:cs="Times New Roman"/>
      <w:szCs w:val="22"/>
    </w:rPr>
  </w:style>
  <w:style w:type="paragraph" w:styleId="1293">
    <w:name w:val="±íÉí"/>
    <w:basedOn w:val="955"/>
    <w:next w:val="1293"/>
    <w:link w:val="955"/>
    <w:pPr>
      <w:jc w:val="left"/>
      <w:spacing w:line="300" w:lineRule="auto"/>
      <w:widowControl/>
    </w:pPr>
    <w:rPr>
      <w:rFonts w:ascii="Times New Roman" w:hAnsi="Times New Roman" w:eastAsia="宋体" w:cs="Times New Roman"/>
      <w:sz w:val="18"/>
      <w:szCs w:val="20"/>
    </w:rPr>
  </w:style>
  <w:style w:type="paragraph" w:styleId="1294">
    <w:name w:val="表格文本"/>
    <w:basedOn w:val="955"/>
    <w:next w:val="1294"/>
    <w:link w:val="955"/>
    <w:pPr>
      <w:jc w:val="left"/>
      <w:tabs>
        <w:tab w:val="decimal" w:pos="0" w:leader="none"/>
      </w:tabs>
    </w:pPr>
    <w:rPr>
      <w:rFonts w:ascii="Times New Roman" w:hAnsi="Times New Roman" w:eastAsia="宋体" w:cs="Times New Roman"/>
      <w:szCs w:val="20"/>
    </w:rPr>
  </w:style>
  <w:style w:type="paragraph" w:styleId="1295">
    <w:name w:val="songgraybold12"/>
    <w:basedOn w:val="955"/>
    <w:next w:val="1295"/>
    <w:link w:val="955"/>
    <w:pPr>
      <w:jc w:val="left"/>
      <w:spacing w:before="100" w:beforeAutospacing="1" w:after="100" w:afterAutospacing="1"/>
      <w:widowControl/>
    </w:pPr>
    <w:rPr>
      <w:rFonts w:eastAsia="宋体" w:cs="Times New Roman"/>
      <w:b/>
      <w:bCs/>
      <w:color w:val="666666"/>
      <w:sz w:val="18"/>
      <w:szCs w:val="18"/>
    </w:rPr>
  </w:style>
  <w:style w:type="paragraph" w:styleId="1296">
    <w:name w:val="xl108"/>
    <w:basedOn w:val="955"/>
    <w:next w:val="1296"/>
    <w:link w:val="955"/>
    <w:pPr>
      <w:jc w:val="left"/>
      <w:spacing w:before="100" w:beforeAutospacing="1" w:after="100" w:afterAutospacing="1"/>
      <w:widowControl/>
    </w:pPr>
    <w:rPr>
      <w:rFonts w:ascii="宋体" w:hAnsi="宋体" w:eastAsia="宋体" w:cs="宋体"/>
      <w:sz w:val="20"/>
      <w:szCs w:val="20"/>
    </w:rPr>
  </w:style>
  <w:style w:type="paragraph" w:styleId="1297">
    <w:name w:val="Char Char1"/>
    <w:basedOn w:val="955"/>
    <w:next w:val="1297"/>
    <w:link w:val="955"/>
    <w:pPr>
      <w:jc w:val="left"/>
      <w:spacing w:after="160" w:line="240" w:lineRule="exact"/>
      <w:widowControl/>
    </w:pPr>
    <w:rPr>
      <w:rFonts w:ascii="Verdana" w:hAnsi="Verdana" w:eastAsia="宋体" w:cs="Times New Roman"/>
      <w:sz w:val="20"/>
      <w:szCs w:val="20"/>
      <w:lang w:eastAsia="en-US"/>
    </w:rPr>
  </w:style>
  <w:style w:type="paragraph" w:styleId="1298">
    <w:name w:val="标题5"/>
    <w:basedOn w:val="987"/>
    <w:next w:val="1298"/>
    <w:link w:val="955"/>
    <w:pPr>
      <w:ind w:left="900" w:firstLine="0"/>
      <w:spacing w:line="360" w:lineRule="auto"/>
      <w:tabs>
        <w:tab w:val="left" w:pos="900" w:leader="none"/>
      </w:tabs>
    </w:pPr>
    <w:rPr>
      <w:rFonts w:ascii="楷体_GB2312" w:hAnsi="Times New Roman" w:eastAsia="楷体_GB2312" w:cs="Times New Roman"/>
      <w:b/>
      <w:sz w:val="28"/>
    </w:rPr>
  </w:style>
  <w:style w:type="paragraph" w:styleId="1299">
    <w:name w:val="收稿日期"/>
    <w:basedOn w:val="955"/>
    <w:next w:val="1299"/>
    <w:link w:val="955"/>
    <w:pPr>
      <w:ind w:firstLine="200"/>
      <w:spacing w:before="50" w:line="300" w:lineRule="auto"/>
    </w:pPr>
    <w:rPr>
      <w:rFonts w:ascii="Times New Roman" w:hAnsi="Times New Roman" w:eastAsia="宋体" w:cs="Times New Roman"/>
      <w:sz w:val="15"/>
      <w:szCs w:val="15"/>
    </w:rPr>
  </w:style>
  <w:style w:type="paragraph" w:styleId="1300">
    <w:name w:val="表身（左）"/>
    <w:next w:val="1300"/>
    <w:link w:val="955"/>
    <w:pPr>
      <w:spacing w:line="300" w:lineRule="auto"/>
    </w:pPr>
    <w:rPr>
      <w:sz w:val="16"/>
      <w:lang w:val="en-US" w:eastAsia="zh-CN" w:bidi="ar-SA"/>
    </w:rPr>
  </w:style>
  <w:style w:type="paragraph" w:styleId="1301">
    <w:name w:val="xl37"/>
    <w:basedOn w:val="955"/>
    <w:next w:val="1301"/>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ff"/>
      <w:sz w:val="20"/>
      <w:szCs w:val="20"/>
    </w:rPr>
  </w:style>
  <w:style w:type="paragraph" w:styleId="1302">
    <w:name w:val="font18"/>
    <w:basedOn w:val="955"/>
    <w:next w:val="1302"/>
    <w:link w:val="955"/>
    <w:pPr>
      <w:jc w:val="left"/>
      <w:spacing w:before="100" w:beforeAutospacing="1" w:after="100" w:afterAutospacing="1"/>
      <w:widowControl/>
    </w:pPr>
    <w:rPr>
      <w:rFonts w:ascii="Arial" w:hAnsi="Arial" w:eastAsia="宋体" w:cs="Arial"/>
      <w:color w:val="333333"/>
      <w:sz w:val="20"/>
      <w:szCs w:val="20"/>
    </w:rPr>
  </w:style>
  <w:style w:type="paragraph" w:styleId="1303">
    <w:name w:val=" Char Char1"/>
    <w:basedOn w:val="955"/>
    <w:next w:val="1303"/>
    <w:link w:val="955"/>
    <w:pPr>
      <w:tabs>
        <w:tab w:val="left" w:pos="360" w:leader="none"/>
      </w:tabs>
    </w:pPr>
    <w:rPr>
      <w:rFonts w:ascii="Times New Roman" w:hAnsi="Times New Roman" w:eastAsia="宋体" w:cs="Times New Roman"/>
      <w:sz w:val="24"/>
    </w:rPr>
  </w:style>
  <w:style w:type="paragraph" w:styleId="1304">
    <w:name w:val="v15"/>
    <w:basedOn w:val="955"/>
    <w:next w:val="1304"/>
    <w:link w:val="955"/>
    <w:pPr>
      <w:jc w:val="left"/>
      <w:spacing w:before="100" w:beforeAutospacing="1" w:after="100" w:afterAutospacing="1" w:line="280" w:lineRule="atLeast"/>
      <w:widowControl/>
    </w:pPr>
    <w:rPr>
      <w:rFonts w:ascii="宋体" w:hAnsi="宋体" w:eastAsia="宋体" w:cs="Times New Roman"/>
      <w:sz w:val="18"/>
      <w:szCs w:val="18"/>
    </w:rPr>
  </w:style>
  <w:style w:type="paragraph" w:styleId="1305">
    <w:name w:val="xl31"/>
    <w:basedOn w:val="955"/>
    <w:next w:val="1305"/>
    <w:link w:val="955"/>
    <w:pPr>
      <w:jc w:val="center"/>
      <w:spacing w:before="100" w:beforeAutospacing="1" w:after="100" w:afterAutospacing="1"/>
      <w:shd w:val="clear" w:color="auto" w:fill="99ccff"/>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306">
    <w:name w:val="songyellow12"/>
    <w:basedOn w:val="955"/>
    <w:next w:val="1306"/>
    <w:link w:val="955"/>
    <w:pPr>
      <w:jc w:val="left"/>
      <w:spacing w:before="100" w:beforeAutospacing="1" w:after="100" w:afterAutospacing="1"/>
      <w:widowControl/>
    </w:pPr>
    <w:rPr>
      <w:rFonts w:eastAsia="宋体" w:cs="Times New Roman"/>
      <w:color w:val="ff3300"/>
      <w:sz w:val="18"/>
      <w:szCs w:val="18"/>
    </w:rPr>
  </w:style>
  <w:style w:type="paragraph" w:styleId="1307">
    <w:name w:val="Pa11"/>
    <w:basedOn w:val="955"/>
    <w:next w:val="955"/>
    <w:link w:val="955"/>
    <w:pPr>
      <w:jc w:val="left"/>
      <w:spacing w:line="181" w:lineRule="atLeast"/>
    </w:pPr>
    <w:rPr>
      <w:rFonts w:ascii="Arial" w:hAnsi="Arial" w:eastAsia="宋体" w:cs="Times New Roman"/>
      <w:sz w:val="24"/>
    </w:rPr>
  </w:style>
  <w:style w:type="paragraph" w:styleId="1308">
    <w:name w:val="基准篇眉"/>
    <w:basedOn w:val="955"/>
    <w:next w:val="1308"/>
    <w:link w:val="955"/>
    <w:pPr>
      <w:jc w:val="left"/>
      <w:widowControl/>
      <w:tabs>
        <w:tab w:val="center" w:pos="2520" w:leader="none"/>
        <w:tab w:val="right" w:pos="6480" w:leader="none"/>
      </w:tabs>
    </w:pPr>
    <w:rPr>
      <w:rFonts w:ascii="Times New Roman" w:hAnsi="Times New Roman" w:eastAsia="宋体" w:cs="Times New Roman"/>
      <w:i/>
      <w:sz w:val="20"/>
      <w:szCs w:val="20"/>
    </w:rPr>
  </w:style>
  <w:style w:type="paragraph" w:styleId="1309">
    <w:name w:val="xl130"/>
    <w:basedOn w:val="955"/>
    <w:next w:val="1309"/>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20"/>
      <w:szCs w:val="20"/>
    </w:rPr>
  </w:style>
  <w:style w:type="paragraph" w:styleId="1310">
    <w:name w:val="样式 首行缩进:  0.74 厘米 Char"/>
    <w:basedOn w:val="955"/>
    <w:next w:val="1310"/>
    <w:link w:val="955"/>
    <w:pPr>
      <w:ind w:firstLine="420"/>
      <w:spacing w:line="360" w:lineRule="auto"/>
    </w:pPr>
    <w:rPr>
      <w:rFonts w:ascii="Times New Roman" w:hAnsi="Times New Roman" w:eastAsia="仿宋_GB2312" w:cs="Times New Roman"/>
      <w:sz w:val="24"/>
      <w:szCs w:val="20"/>
    </w:rPr>
  </w:style>
  <w:style w:type="paragraph" w:styleId="1311">
    <w:name w:val="xl101"/>
    <w:basedOn w:val="955"/>
    <w:next w:val="1311"/>
    <w:link w:val="95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12">
    <w:name w:val="tabletextchar"/>
    <w:basedOn w:val="955"/>
    <w:next w:val="1312"/>
    <w:link w:val="955"/>
    <w:pPr>
      <w:jc w:val="left"/>
      <w:spacing w:line="300" w:lineRule="atLeast"/>
      <w:widowControl/>
    </w:pPr>
    <w:rPr>
      <w:rFonts w:ascii="宋体" w:hAnsi="宋体" w:eastAsia="宋体" w:cs="宋体"/>
      <w:sz w:val="18"/>
      <w:szCs w:val="18"/>
    </w:rPr>
  </w:style>
  <w:style w:type="paragraph" w:styleId="1313">
    <w:name w:val="1왼쪽제목"/>
    <w:basedOn w:val="955"/>
    <w:next w:val="1313"/>
    <w:link w:val="955"/>
    <w:pPr>
      <w:ind w:left="100"/>
      <w:jc w:val="left"/>
      <w:spacing w:line="312" w:lineRule="auto"/>
      <w:widowControl/>
    </w:pPr>
    <w:rPr>
      <w:rFonts w:ascii="Arial" w:hAnsi="Arial" w:eastAsia="GulimChe" w:cs="Times New Roman"/>
      <w:b/>
      <w:bCs/>
      <w:color w:val="000000"/>
      <w:sz w:val="22"/>
      <w:szCs w:val="22"/>
      <w:lang w:eastAsia="ko-KR"/>
    </w:rPr>
  </w:style>
  <w:style w:type="paragraph" w:styleId="1314">
    <w:name w:val=" Char Char Char"/>
    <w:basedOn w:val="955"/>
    <w:next w:val="1314"/>
    <w:link w:val="955"/>
    <w:pPr>
      <w:jc w:val="left"/>
      <w:spacing w:after="160" w:line="240" w:lineRule="exact"/>
      <w:widowControl/>
    </w:pPr>
    <w:rPr>
      <w:rFonts w:ascii="Verdana" w:hAnsi="Verdana" w:eastAsia="宋体" w:cs="Times New Roman"/>
      <w:sz w:val="20"/>
      <w:szCs w:val="20"/>
      <w:lang w:eastAsia="en-US"/>
    </w:rPr>
  </w:style>
  <w:style w:type="paragraph" w:styleId="1315">
    <w:name w:val="URM正文文字"/>
    <w:basedOn w:val="955"/>
    <w:next w:val="1315"/>
    <w:link w:val="955"/>
    <w:pPr>
      <w:numPr>
        <w:ilvl w:val="0"/>
        <w:numId w:val="11"/>
      </w:numPr>
      <w:ind w:left="0" w:firstLine="426"/>
      <w:spacing w:line="400" w:lineRule="exact"/>
    </w:pPr>
    <w:rPr>
      <w:rFonts w:ascii="宋体" w:hAnsi="宋体" w:eastAsia="宋体" w:cs="Times New Roman"/>
      <w:szCs w:val="21"/>
    </w:rPr>
  </w:style>
  <w:style w:type="paragraph" w:styleId="1316">
    <w:name w:val="样式 规划标题2 + 左侧:  0 厘米 首行缩进:  0 厘米"/>
    <w:basedOn w:val="955"/>
    <w:next w:val="1316"/>
    <w:link w:val="955"/>
    <w:pPr>
      <w:numPr>
        <w:ilvl w:val="1"/>
        <w:numId w:val="12"/>
      </w:numPr>
      <w:jc w:val="left"/>
      <w:keepLines/>
      <w:keepNext/>
      <w:spacing w:before="120" w:after="120" w:line="480" w:lineRule="exact"/>
      <w:widowControl/>
      <w:outlineLvl w:val="1"/>
    </w:pPr>
    <w:rPr>
      <w:rFonts w:ascii="Arial" w:hAnsi="Arial" w:eastAsia="宋体" w:cs="宋体"/>
      <w:b/>
      <w:bCs/>
      <w:sz w:val="28"/>
      <w:szCs w:val="20"/>
    </w:rPr>
  </w:style>
  <w:style w:type="paragraph" w:styleId="1317">
    <w:name w:val="xl59"/>
    <w:basedOn w:val="955"/>
    <w:next w:val="1317"/>
    <w:link w:val="955"/>
    <w:pPr>
      <w:jc w:val="left"/>
      <w:spacing w:before="100" w:beforeAutospacing="1" w:after="100" w:afterAutospacing="1"/>
      <w:shd w:val="clear" w:color="auto" w:fill="969696"/>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18">
    <w:name w:val="xl24"/>
    <w:basedOn w:val="955"/>
    <w:next w:val="1318"/>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319">
    <w:name w:val="样式 样式 标题 2h22Heading 2 HiddenHeading 2 CCBSH2Level 2 Headhea... ..."/>
    <w:basedOn w:val="1269"/>
    <w:next w:val="1319"/>
    <w:link w:val="955"/>
    <w:pPr>
      <w:keepNext w:val="0"/>
      <w:tabs>
        <w:tab w:val="left" w:pos="1440" w:leader="none"/>
      </w:tabs>
    </w:pPr>
    <w:rPr>
      <w:rFonts w:ascii="Times New Roman" w:hAnsi="Times New Roman" w:eastAsia="宋体" w:cs="Times New Roman"/>
    </w:rPr>
  </w:style>
  <w:style w:type="paragraph" w:styleId="1320">
    <w:name w:val="样式 样式 样式 标题 2h22Heading 2 HiddenHeading 2 CCBSH2Level 2 Headhea...."/>
    <w:basedOn w:val="1319"/>
    <w:next w:val="1320"/>
    <w:link w:val="955"/>
    <w:pPr>
      <w:spacing w:before="404"/>
      <w:tabs>
        <w:tab w:val="left" w:pos="1440" w:leader="none"/>
      </w:tabs>
    </w:pPr>
    <w:rPr>
      <w:rFonts w:ascii="Times New Roman" w:hAnsi="Times New Roman" w:eastAsia="宋体" w:cs="Times New Roman"/>
    </w:rPr>
  </w:style>
  <w:style w:type="paragraph" w:styleId="1321">
    <w:name w:val="样式 样式 首行缩进:  2 字符1 + 首行缩进:  2 字符"/>
    <w:basedOn w:val="955"/>
    <w:next w:val="1321"/>
    <w:link w:val="955"/>
    <w:pPr>
      <w:ind w:firstLine="480"/>
      <w:spacing w:line="360" w:lineRule="auto"/>
    </w:pPr>
    <w:rPr>
      <w:rFonts w:ascii="Times New Roman" w:hAnsi="Times New Roman" w:eastAsia="宋体" w:cs="宋体"/>
      <w:sz w:val="24"/>
      <w:szCs w:val="20"/>
    </w:rPr>
  </w:style>
  <w:style w:type="paragraph" w:styleId="1322">
    <w:name w:val="ico-blue"/>
    <w:basedOn w:val="955"/>
    <w:next w:val="1322"/>
    <w:link w:val="955"/>
    <w:pPr>
      <w:jc w:val="left"/>
      <w:spacing w:before="100" w:beforeAutospacing="1" w:after="100" w:afterAutospacing="1"/>
      <w:widowControl/>
    </w:pPr>
    <w:rPr>
      <w:rFonts w:ascii="Arial Unicode MS" w:hAnsi="Arial Unicode MS" w:eastAsia="Arial Unicode MS" w:cs="Arial Unicode MS"/>
      <w:color w:val="153259"/>
      <w:sz w:val="24"/>
    </w:rPr>
  </w:style>
  <w:style w:type="paragraph" w:styleId="1323">
    <w:name w:val="Table_Medium"/>
    <w:basedOn w:val="955"/>
    <w:next w:val="1323"/>
    <w:link w:val="955"/>
    <w:pPr>
      <w:jc w:val="left"/>
      <w:spacing w:before="40" w:after="40" w:line="360" w:lineRule="auto"/>
      <w:widowControl/>
    </w:pPr>
    <w:rPr>
      <w:rFonts w:ascii="宋体" w:hAnsi="宋体" w:eastAsia="宋体" w:cs="Times New Roman"/>
      <w:sz w:val="18"/>
      <w:szCs w:val="20"/>
    </w:rPr>
  </w:style>
  <w:style w:type="paragraph" w:styleId="1324">
    <w:name w:val="xl99"/>
    <w:basedOn w:val="955"/>
    <w:next w:val="1324"/>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25">
    <w:name w:val="button1"/>
    <w:basedOn w:val="955"/>
    <w:next w:val="1325"/>
    <w:link w:val="955"/>
    <w:pPr>
      <w:jc w:val="left"/>
      <w:spacing w:before="100" w:beforeAutospacing="1" w:after="100" w:afterAutospacing="1"/>
      <w:shd w:val="clear" w:color="auto" w:fill="cc6600"/>
      <w:widowControl/>
    </w:pPr>
    <w:rPr>
      <w:rFonts w:eastAsia="宋体" w:cs="Times New Roman"/>
      <w:color w:val="ffffff"/>
      <w:sz w:val="18"/>
      <w:szCs w:val="18"/>
    </w:rPr>
  </w:style>
  <w:style w:type="paragraph" w:styleId="1326">
    <w:name w:val="Bullet1"/>
    <w:basedOn w:val="1007"/>
    <w:next w:val="1326"/>
    <w:link w:val="955"/>
    <w:pPr>
      <w:jc w:val="left"/>
      <w:spacing w:before="120" w:after="0"/>
      <w:widowControl/>
      <w:tabs>
        <w:tab w:val="left" w:pos="4140" w:leader="none"/>
        <w:tab w:val="left" w:pos="6300" w:leader="none"/>
        <w:tab w:val="left" w:pos="8280" w:leader="none"/>
      </w:tabs>
    </w:pPr>
    <w:rPr>
      <w:rFonts w:ascii="Arial" w:hAnsi="Arial" w:eastAsia="宋体" w:cs="Times New Roman"/>
      <w:sz w:val="20"/>
      <w:lang w:eastAsia="en-US"/>
    </w:rPr>
  </w:style>
  <w:style w:type="paragraph" w:styleId="1327">
    <w:name w:val="xl26"/>
    <w:basedOn w:val="955"/>
    <w:next w:val="1327"/>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328">
    <w:name w:val=" Char Char Char Char"/>
    <w:basedOn w:val="955"/>
    <w:next w:val="1328"/>
    <w:link w:val="955"/>
    <w:pPr>
      <w:jc w:val="left"/>
      <w:spacing w:after="160" w:line="240" w:lineRule="exact"/>
      <w:widowControl/>
    </w:pPr>
    <w:rPr>
      <w:rFonts w:ascii="Times New Roman" w:hAnsi="Times New Roman" w:eastAsia="Times New Roman" w:cs="Times New Roman"/>
      <w:sz w:val="20"/>
      <w:szCs w:val="20"/>
    </w:rPr>
  </w:style>
  <w:style w:type="paragraph" w:styleId="1329">
    <w:name w:val="xl105"/>
    <w:basedOn w:val="955"/>
    <w:next w:val="1329"/>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330">
    <w:name w:val="2제품명"/>
    <w:basedOn w:val="955"/>
    <w:next w:val="1330"/>
    <w:link w:val="955"/>
    <w:pPr>
      <w:spacing w:line="312" w:lineRule="auto"/>
      <w:widowControl/>
    </w:pPr>
    <w:rPr>
      <w:rFonts w:ascii="Arial" w:hAnsi="Arial" w:eastAsia="GulimChe" w:cs="Times New Roman"/>
      <w:b/>
      <w:bCs/>
      <w:color w:val="000000"/>
      <w:sz w:val="20"/>
      <w:szCs w:val="20"/>
      <w:lang w:eastAsia="ko-KR"/>
    </w:rPr>
  </w:style>
  <w:style w:type="paragraph" w:styleId="1331">
    <w:name w:val="font7"/>
    <w:basedOn w:val="955"/>
    <w:next w:val="1331"/>
    <w:link w:val="955"/>
    <w:pPr>
      <w:jc w:val="left"/>
      <w:spacing w:before="100" w:beforeAutospacing="1" w:after="100" w:afterAutospacing="1"/>
      <w:widowControl/>
    </w:pPr>
    <w:rPr>
      <w:rFonts w:ascii="宋体" w:hAnsi="宋体" w:eastAsia="宋体" w:cs="宋体"/>
      <w:szCs w:val="21"/>
    </w:rPr>
  </w:style>
  <w:style w:type="paragraph" w:styleId="1332">
    <w:name w:val="Style1"/>
    <w:basedOn w:val="955"/>
    <w:next w:val="1332"/>
    <w:link w:val="955"/>
    <w:pPr>
      <w:ind w:firstLine="720"/>
      <w:jc w:val="center"/>
      <w:spacing w:line="360" w:lineRule="auto"/>
    </w:pPr>
    <w:rPr>
      <w:rFonts w:ascii="华文宋体" w:hAnsi="华文宋体" w:eastAsia="宋体" w:cs="Times New Roman"/>
      <w:b/>
      <w:bCs/>
      <w:sz w:val="56"/>
      <w:szCs w:val="56"/>
    </w:rPr>
  </w:style>
  <w:style w:type="paragraph" w:styleId="1333">
    <w:name w:val="text1"/>
    <w:basedOn w:val="955"/>
    <w:next w:val="1333"/>
    <w:link w:val="955"/>
    <w:pPr>
      <w:jc w:val="left"/>
      <w:spacing w:before="100" w:beforeAutospacing="1" w:after="100" w:afterAutospacing="1"/>
      <w:widowControl/>
    </w:pPr>
    <w:rPr>
      <w:rFonts w:ascii="Arial Unicode MS" w:hAnsi="Arial Unicode MS" w:eastAsia="Times New Roman" w:cs="Arial Unicode MS"/>
      <w:sz w:val="24"/>
    </w:rPr>
  </w:style>
  <w:style w:type="paragraph" w:styleId="1334">
    <w:name w:val="songwhite12line20"/>
    <w:basedOn w:val="955"/>
    <w:next w:val="1334"/>
    <w:link w:val="955"/>
    <w:pPr>
      <w:jc w:val="left"/>
      <w:spacing w:before="100" w:beforeAutospacing="1" w:after="100" w:afterAutospacing="1" w:line="300" w:lineRule="atLeast"/>
      <w:widowControl/>
    </w:pPr>
    <w:rPr>
      <w:rFonts w:ascii="宋体" w:hAnsi="宋体" w:eastAsia="宋体" w:cs="Times New Roman"/>
      <w:color w:val="f6f6f6"/>
      <w:sz w:val="18"/>
      <w:szCs w:val="18"/>
    </w:rPr>
  </w:style>
  <w:style w:type="paragraph" w:styleId="1335">
    <w:name w:val="3특징"/>
    <w:basedOn w:val="955"/>
    <w:next w:val="1335"/>
    <w:link w:val="955"/>
    <w:pPr>
      <w:spacing w:line="160" w:lineRule="atLeast"/>
      <w:widowControl/>
    </w:pPr>
    <w:rPr>
      <w:rFonts w:ascii="Arial" w:hAnsi="Arial" w:eastAsia="GulimChe" w:cs="Arial"/>
      <w:color w:val="000000"/>
      <w:sz w:val="20"/>
      <w:szCs w:val="20"/>
      <w:lang w:eastAsia="ko-KR"/>
    </w:rPr>
  </w:style>
  <w:style w:type="paragraph" w:styleId="1336">
    <w:name w:val="xl114"/>
    <w:basedOn w:val="955"/>
    <w:next w:val="1336"/>
    <w:link w:val="955"/>
    <w:pPr>
      <w:jc w:val="left"/>
      <w:spacing w:before="100" w:beforeAutospacing="1" w:after="100" w:afterAutospacing="1"/>
      <w:shd w:val="clear" w:color="auto" w:fill="969696"/>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sz w:val="20"/>
      <w:szCs w:val="20"/>
    </w:rPr>
  </w:style>
  <w:style w:type="paragraph" w:styleId="1337">
    <w:name w:val="xl79"/>
    <w:basedOn w:val="955"/>
    <w:next w:val="1337"/>
    <w:link w:val="95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338">
    <w:name w:val="Table_Sm_Heading"/>
    <w:basedOn w:val="955"/>
    <w:next w:val="1338"/>
    <w:link w:val="955"/>
    <w:pPr>
      <w:jc w:val="left"/>
      <w:keepLines/>
      <w:keepNext/>
      <w:spacing w:before="60" w:after="40" w:line="360" w:lineRule="auto"/>
      <w:widowControl/>
    </w:pPr>
    <w:rPr>
      <w:rFonts w:ascii="宋体" w:hAnsi="宋体" w:eastAsia="宋体" w:cs="Times New Roman"/>
      <w:b/>
      <w:sz w:val="16"/>
      <w:szCs w:val="20"/>
    </w:rPr>
  </w:style>
  <w:style w:type="paragraph" w:styleId="1339">
    <w:name w:val="songwhite14"/>
    <w:basedOn w:val="955"/>
    <w:next w:val="1339"/>
    <w:link w:val="955"/>
    <w:pPr>
      <w:jc w:val="left"/>
      <w:spacing w:before="100" w:beforeAutospacing="1" w:after="100" w:afterAutospacing="1"/>
      <w:widowControl/>
    </w:pPr>
    <w:rPr>
      <w:rFonts w:eastAsia="宋体" w:cs="Times New Roman"/>
      <w:color w:val="ffffff"/>
      <w:szCs w:val="21"/>
    </w:rPr>
  </w:style>
  <w:style w:type="paragraph" w:styleId="1340">
    <w:name w:val="Char Char1 Char Char Char Char Char Char"/>
    <w:basedOn w:val="955"/>
    <w:next w:val="1340"/>
    <w:link w:val="955"/>
    <w:pPr>
      <w:jc w:val="left"/>
      <w:spacing w:after="160" w:line="240" w:lineRule="exact"/>
      <w:widowControl/>
    </w:pPr>
    <w:rPr>
      <w:rFonts w:ascii="Verdana" w:hAnsi="Verdana" w:eastAsia="宋体" w:cs="Times New Roman"/>
      <w:sz w:val="20"/>
      <w:szCs w:val="20"/>
      <w:lang w:eastAsia="en-US"/>
    </w:rPr>
  </w:style>
  <w:style w:type="paragraph" w:styleId="1341">
    <w:name w:val="??"/>
    <w:next w:val="1341"/>
    <w:link w:val="955"/>
    <w:pPr>
      <w:jc w:val="both"/>
      <w:widowControl w:val="off"/>
    </w:pPr>
    <w:rPr>
      <w:sz w:val="21"/>
      <w:lang w:val="en-US" w:eastAsia="en-US" w:bidi="ar-SA"/>
    </w:rPr>
  </w:style>
  <w:style w:type="paragraph" w:styleId="1342">
    <w:name w:val="要点1"/>
    <w:basedOn w:val="955"/>
    <w:next w:val="1342"/>
    <w:link w:val="955"/>
    <w:pPr>
      <w:ind w:left="420" w:hanging="420"/>
      <w:spacing w:line="440" w:lineRule="exact"/>
      <w:tabs>
        <w:tab w:val="left" w:pos="420" w:leader="none"/>
      </w:tabs>
    </w:pPr>
    <w:rPr>
      <w:rFonts w:ascii="Times New Roman" w:hAnsi="Times New Roman" w:eastAsia="黑体" w:cs="Times New Roman"/>
      <w:b/>
      <w:sz w:val="28"/>
    </w:rPr>
  </w:style>
  <w:style w:type="paragraph" w:styleId="1343">
    <w:name w:val="Style Heading 3h3Heading 3 - oldLevel 3 HeadH3level_3PIM 3se..."/>
    <w:basedOn w:val="958"/>
    <w:next w:val="1343"/>
    <w:link w:val="955"/>
    <w:pPr>
      <w:numPr>
        <w:ilvl w:val="2"/>
        <w:numId w:val="13"/>
      </w:numPr>
      <w:keepLines/>
      <w:keepNext/>
      <w:spacing w:before="260" w:after="260" w:line="412" w:lineRule="auto"/>
      <w:tabs>
        <w:tab w:val="left" w:pos="709" w:leader="none"/>
      </w:tabs>
    </w:pPr>
    <w:rPr>
      <w:rFonts w:ascii="Times New Roman" w:hAnsi="Times New Roman" w:eastAsia="宋体" w:cs="Times New Roman"/>
      <w:bCs/>
      <w:color w:val="000000"/>
      <w:sz w:val="32"/>
    </w:rPr>
  </w:style>
  <w:style w:type="paragraph" w:styleId="1344">
    <w:name w:val="正文2"/>
    <w:basedOn w:val="955"/>
    <w:next w:val="1344"/>
    <w:link w:val="955"/>
    <w:pPr>
      <w:ind w:firstLine="200"/>
      <w:jc w:val="left"/>
      <w:spacing w:after="160" w:line="360" w:lineRule="auto"/>
      <w:widowControl/>
    </w:pPr>
    <w:rPr>
      <w:rFonts w:ascii="Verdana" w:hAnsi="Verdana" w:eastAsia="黑体" w:cs="Times New Roman"/>
      <w:szCs w:val="20"/>
      <w:lang w:eastAsia="en-US"/>
    </w:rPr>
  </w:style>
  <w:style w:type="paragraph" w:styleId="1345">
    <w:name w:val="xl103"/>
    <w:basedOn w:val="955"/>
    <w:next w:val="1345"/>
    <w:link w:val="955"/>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46">
    <w:name w:val="songred12"/>
    <w:basedOn w:val="955"/>
    <w:next w:val="1346"/>
    <w:link w:val="955"/>
    <w:pPr>
      <w:jc w:val="left"/>
      <w:spacing w:before="100" w:beforeAutospacing="1" w:after="100" w:afterAutospacing="1"/>
      <w:widowControl/>
    </w:pPr>
    <w:rPr>
      <w:rFonts w:ascii="宋体" w:hAnsi="宋体" w:eastAsia="宋体" w:cs="Times New Roman"/>
      <w:color w:val="993300"/>
      <w:sz w:val="18"/>
      <w:szCs w:val="18"/>
    </w:rPr>
  </w:style>
  <w:style w:type="paragraph" w:styleId="1347">
    <w:name w:val="普通 (Web)"/>
    <w:basedOn w:val="955"/>
    <w:next w:val="1347"/>
    <w:link w:val="955"/>
    <w:pPr>
      <w:jc w:val="left"/>
      <w:spacing w:before="100" w:after="100"/>
      <w:widowControl/>
    </w:pPr>
    <w:rPr>
      <w:rFonts w:ascii="宋体" w:hAnsi="宋体" w:eastAsia="宋体" w:cs="Times New Roman"/>
      <w:color w:val="000000"/>
      <w:sz w:val="24"/>
    </w:rPr>
  </w:style>
  <w:style w:type="paragraph" w:styleId="1348">
    <w:name w:val="AT&amp;T Response"/>
    <w:basedOn w:val="955"/>
    <w:next w:val="955"/>
    <w:link w:val="955"/>
    <w:pPr>
      <w:ind w:left="720"/>
      <w:keepNext/>
      <w:spacing w:before="240"/>
      <w:widowControl/>
      <w:framePr w:vSpace="72" w:hSpace="72" w:wrap="around" w:vAnchor="margin" w:hAnchor="text" w:y="1"/>
    </w:pPr>
    <w:rPr>
      <w:rFonts w:ascii="Times New Roman" w:hAnsi="Times New Roman" w:eastAsia="宋体" w:cs="Times New Roman"/>
      <w:b/>
      <w:i/>
      <w:color w:val="000000"/>
      <w:sz w:val="24"/>
      <w:szCs w:val="20"/>
    </w:rPr>
  </w:style>
  <w:style w:type="paragraph" w:styleId="1349">
    <w:name w:val="样式 标题 1H1Heading 0 + 首行缩进:  2 字符"/>
    <w:basedOn w:val="956"/>
    <w:next w:val="1349"/>
    <w:link w:val="955"/>
    <w:pPr>
      <w:numPr>
        <w:ilvl w:val="0"/>
        <w:numId w:val="0"/>
      </w:numPr>
      <w:ind w:left="432" w:hanging="432"/>
      <w:keepLines w:val="0"/>
      <w:spacing w:before="240" w:after="60" w:line="480" w:lineRule="auto"/>
      <w:tabs>
        <w:tab w:val="left" w:pos="360" w:leader="none"/>
        <w:tab w:val="left" w:pos="432" w:leader="none"/>
      </w:tabs>
    </w:pPr>
    <w:rPr>
      <w:rFonts w:ascii="Arial" w:hAnsi="Times New Roman" w:eastAsia="宋体" w:cs="Arial"/>
      <w:bCs/>
      <w:color w:val="000000"/>
      <w:sz w:val="32"/>
      <w:szCs w:val="32"/>
    </w:rPr>
  </w:style>
  <w:style w:type="paragraph" w:styleId="1350">
    <w:name w:val="哈哈表格"/>
    <w:basedOn w:val="955"/>
    <w:next w:val="1350"/>
    <w:link w:val="955"/>
    <w:pPr>
      <w:spacing w:line="360" w:lineRule="auto"/>
    </w:pPr>
    <w:rPr>
      <w:rFonts w:ascii="宋体" w:hAnsi="宋体" w:eastAsia="宋体" w:cs="Times New Roman"/>
      <w:sz w:val="24"/>
      <w:szCs w:val="20"/>
    </w:rPr>
  </w:style>
  <w:style w:type="paragraph" w:styleId="1351">
    <w:name w:val="7"/>
    <w:basedOn w:val="955"/>
    <w:next w:val="1351"/>
    <w:link w:val="955"/>
    <w:pPr>
      <w:jc w:val="left"/>
      <w:spacing w:line="270" w:lineRule="atLeast"/>
    </w:pPr>
    <w:rPr>
      <w:rFonts w:ascii="宋体" w:hAnsi="Times New Roman" w:eastAsia="宋体" w:cs="Times New Roman"/>
      <w:sz w:val="18"/>
      <w:szCs w:val="18"/>
    </w:rPr>
  </w:style>
  <w:style w:type="paragraph" w:styleId="1352">
    <w:name w:val="样式 首行缩进:  2 字符 段后: 0.5 行"/>
    <w:basedOn w:val="955"/>
    <w:next w:val="1352"/>
    <w:link w:val="955"/>
    <w:pPr>
      <w:spacing w:after="120" w:line="360" w:lineRule="auto"/>
      <w:tabs>
        <w:tab w:val="left" w:pos="0" w:leader="none"/>
      </w:tabs>
    </w:pPr>
    <w:rPr>
      <w:rFonts w:ascii="宋体" w:hAnsi="宋体" w:eastAsia="宋体" w:cs="Times New Roman"/>
      <w:sz w:val="24"/>
    </w:rPr>
  </w:style>
  <w:style w:type="paragraph" w:styleId="1353">
    <w:name w:val="00"/>
    <w:basedOn w:val="955"/>
    <w:next w:val="1353"/>
    <w:link w:val="955"/>
    <w:pPr>
      <w:jc w:val="left"/>
    </w:pPr>
    <w:rPr>
      <w:rFonts w:ascii="黑体" w:hAnsi="Times New Roman" w:eastAsia="黑体" w:cs="Times New Roman"/>
      <w:b/>
      <w:bCs/>
      <w:sz w:val="20"/>
      <w:szCs w:val="20"/>
    </w:rPr>
  </w:style>
  <w:style w:type="paragraph" w:styleId="1354">
    <w:name w:val="xl47"/>
    <w:basedOn w:val="955"/>
    <w:next w:val="1354"/>
    <w:link w:val="955"/>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55">
    <w:name w:val="xl115"/>
    <w:basedOn w:val="955"/>
    <w:next w:val="1355"/>
    <w:link w:val="95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right w:val="single" w:color="000000" w:sz="8" w:space="0"/>
      </w:pBdr>
    </w:pPr>
    <w:rPr>
      <w:rFonts w:ascii="宋体" w:hAnsi="宋体" w:eastAsia="宋体" w:cs="宋体"/>
      <w:sz w:val="24"/>
    </w:rPr>
  </w:style>
  <w:style w:type="paragraph" w:styleId="1356">
    <w:name w:val="xl91"/>
    <w:basedOn w:val="955"/>
    <w:next w:val="1356"/>
    <w:link w:val="955"/>
    <w:pPr>
      <w:jc w:val="left"/>
      <w:spacing w:before="100" w:beforeAutospacing="1" w:after="100" w:afterAutospacing="1"/>
      <w:widowControl/>
      <w:pBdr>
        <w:bottom w:val="single" w:color="000000" w:sz="4" w:space="0"/>
        <w:right w:val="single" w:color="000000" w:sz="4" w:space="0"/>
      </w:pBdr>
    </w:pPr>
    <w:rPr>
      <w:rFonts w:ascii="Arial" w:hAnsi="Arial" w:eastAsia="宋体" w:cs="Arial"/>
      <w:sz w:val="20"/>
      <w:szCs w:val="20"/>
    </w:rPr>
  </w:style>
  <w:style w:type="paragraph" w:styleId="1357">
    <w:name w:val="Char Char Char Char Char Char Char1"/>
    <w:basedOn w:val="955"/>
    <w:next w:val="1357"/>
    <w:link w:val="955"/>
    <w:rPr>
      <w:rFonts w:ascii="Times New Roman" w:hAnsi="Times New Roman" w:eastAsia="宋体" w:cs="Times New Roman"/>
      <w:sz w:val="24"/>
    </w:rPr>
  </w:style>
  <w:style w:type="paragraph" w:styleId="1358">
    <w:name w:val="正文（首行缩进两字）1"/>
    <w:basedOn w:val="987"/>
    <w:next w:val="1358"/>
    <w:link w:val="955"/>
    <w:pPr>
      <w:ind w:firstLine="560"/>
      <w:jc w:val="left"/>
      <w:spacing w:after="120" w:line="360" w:lineRule="auto"/>
      <w:widowControl/>
    </w:pPr>
    <w:rPr>
      <w:rFonts w:ascii="Times New Roman" w:hAnsi="Times New Roman" w:eastAsia="宋体" w:cs="Times New Roman"/>
      <w:bCs/>
      <w:color w:val="000000"/>
      <w:sz w:val="28"/>
    </w:rPr>
  </w:style>
  <w:style w:type="paragraph" w:styleId="1359">
    <w:name w:val="Style Normal +"/>
    <w:basedOn w:val="955"/>
    <w:next w:val="1359"/>
    <w:link w:val="955"/>
    <w:pPr>
      <w:ind w:firstLine="720"/>
      <w:spacing w:line="360" w:lineRule="auto"/>
    </w:pPr>
    <w:rPr>
      <w:rFonts w:ascii="华文宋体" w:hAnsi="华文宋体" w:eastAsia="宋体" w:cs="Times New Roman"/>
      <w:sz w:val="24"/>
    </w:rPr>
  </w:style>
  <w:style w:type="paragraph" w:styleId="1360">
    <w:name w:val="样式 左侧:  0.85 厘米2"/>
    <w:basedOn w:val="955"/>
    <w:next w:val="1360"/>
    <w:link w:val="955"/>
    <w:pPr>
      <w:ind w:left="482" w:firstLine="200"/>
      <w:spacing w:before="50" w:after="50" w:line="360" w:lineRule="auto"/>
    </w:pPr>
    <w:rPr>
      <w:rFonts w:ascii="Times New Roman" w:hAnsi="Times New Roman" w:eastAsia="宋体" w:cs="宋体"/>
      <w:sz w:val="28"/>
      <w:szCs w:val="20"/>
    </w:rPr>
  </w:style>
  <w:style w:type="paragraph" w:styleId="1361">
    <w:name w:val="样式 目录 4 + 左侧:  6 字符"/>
    <w:basedOn w:val="1045"/>
    <w:next w:val="1361"/>
    <w:link w:val="955"/>
    <w:pPr>
      <w:ind w:left="800"/>
      <w:jc w:val="both"/>
      <w:spacing w:line="315" w:lineRule="atLeast"/>
    </w:pPr>
    <w:rPr>
      <w:rFonts w:ascii="Times New Roman" w:hAnsi="Times New Roman" w:eastAsia="宋体" w:cs="宋体"/>
      <w:sz w:val="24"/>
      <w:szCs w:val="20"/>
    </w:rPr>
  </w:style>
  <w:style w:type="paragraph" w:styleId="1362">
    <w:name w:val="表格居中"/>
    <w:basedOn w:val="955"/>
    <w:next w:val="1362"/>
    <w:link w:val="955"/>
    <w:pPr>
      <w:numPr>
        <w:ilvl w:val="0"/>
        <w:numId w:val="14"/>
      </w:numPr>
      <w:ind w:left="0" w:firstLine="0"/>
      <w:jc w:val="center"/>
      <w:tabs>
        <w:tab w:val="left" w:pos="360" w:leader="none"/>
      </w:tabs>
    </w:pPr>
    <w:rPr>
      <w:rFonts w:ascii="Times New Roman" w:hAnsi="Times New Roman" w:eastAsia="宋体" w:cs="Times New Roman"/>
      <w:szCs w:val="20"/>
    </w:rPr>
  </w:style>
  <w:style w:type="paragraph" w:styleId="1363">
    <w:name w:val="xl87"/>
    <w:basedOn w:val="955"/>
    <w:next w:val="1363"/>
    <w:link w:val="9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rPr>
  </w:style>
  <w:style w:type="paragraph" w:styleId="1364">
    <w:name w:val="样式 标题 1propapp heading 1app heading 11app heading 12app hea..."/>
    <w:basedOn w:val="956"/>
    <w:next w:val="1364"/>
    <w:link w:val="955"/>
    <w:pPr>
      <w:numPr>
        <w:ilvl w:val="0"/>
        <w:numId w:val="0"/>
      </w:numPr>
      <w:jc w:val="center"/>
      <w:spacing w:before="120" w:after="120"/>
      <w:tabs>
        <w:tab w:val="left" w:pos="360" w:leader="none"/>
        <w:tab w:val="left" w:pos="2775" w:leader="none"/>
      </w:tabs>
    </w:pPr>
    <w:rPr>
      <w:rFonts w:ascii="Times New Roman" w:hAnsi="宋体" w:eastAsia="宋体" w:cs="宋体"/>
      <w:b w:val="0"/>
      <w:bCs/>
      <w:color w:val="ff0000"/>
      <w:sz w:val="28"/>
      <w:szCs w:val="28"/>
      <w:lang w:val="en-US" w:eastAsia="zh-CN"/>
    </w:rPr>
  </w:style>
  <w:style w:type="paragraph" w:styleId="1365">
    <w:name w:val="Char Char Char"/>
    <w:basedOn w:val="955"/>
    <w:next w:val="1365"/>
    <w:link w:val="955"/>
    <w:rPr>
      <w:rFonts w:ascii="Times New Roman" w:hAnsi="Times New Roman" w:eastAsia="宋体" w:cs="Times New Roman"/>
    </w:rPr>
  </w:style>
  <w:style w:type="paragraph" w:styleId="1366">
    <w:name w:val="xl48"/>
    <w:basedOn w:val="955"/>
    <w:next w:val="1366"/>
    <w:link w:val="955"/>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67">
    <w:name w:val="ymtext"/>
    <w:basedOn w:val="955"/>
    <w:next w:val="1367"/>
    <w:link w:val="955"/>
    <w:pPr>
      <w:ind w:firstLine="547"/>
      <w:jc w:val="left"/>
      <w:spacing w:after="100" w:line="500" w:lineRule="atLeast"/>
      <w:widowControl/>
    </w:pPr>
    <w:rPr>
      <w:rFonts w:ascii="宋体" w:hAnsi="Times New Roman" w:eastAsia="宋体" w:cs="Times New Roman"/>
      <w:spacing w:val="40"/>
      <w:sz w:val="24"/>
      <w:szCs w:val="20"/>
    </w:rPr>
  </w:style>
  <w:style w:type="paragraph" w:styleId="1368">
    <w:name w:val="样式 行距: 固定值 25 磅 首行缩进:  2 字符"/>
    <w:basedOn w:val="955"/>
    <w:next w:val="1368"/>
    <w:link w:val="955"/>
    <w:pPr>
      <w:ind w:firstLine="560"/>
      <w:spacing w:line="500" w:lineRule="exact"/>
    </w:pPr>
    <w:rPr>
      <w:rFonts w:ascii="Times New Roman" w:hAnsi="Times New Roman" w:eastAsia="宋体" w:cs="宋体"/>
      <w:sz w:val="28"/>
      <w:szCs w:val="20"/>
    </w:rPr>
  </w:style>
  <w:style w:type="paragraph" w:styleId="1369">
    <w:name w:val="xl60"/>
    <w:basedOn w:val="955"/>
    <w:next w:val="1369"/>
    <w:link w:val="955"/>
    <w:pPr>
      <w:jc w:val="left"/>
      <w:spacing w:before="100" w:beforeAutospacing="1" w:after="100" w:afterAutospacing="1"/>
      <w:shd w:val="clear" w:color="auto" w:fill="969696"/>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70">
    <w:name w:val="表头文本"/>
    <w:basedOn w:val="955"/>
    <w:next w:val="1370"/>
    <w:link w:val="955"/>
    <w:pPr>
      <w:jc w:val="center"/>
    </w:pPr>
    <w:rPr>
      <w:rFonts w:ascii="Times New Roman" w:hAnsi="Times New Roman" w:eastAsia="宋体" w:cs="Times New Roman"/>
      <w:b/>
      <w:sz w:val="24"/>
      <w:szCs w:val="20"/>
    </w:rPr>
  </w:style>
  <w:style w:type="paragraph" w:styleId="1371">
    <w:name w:val="xl44"/>
    <w:basedOn w:val="955"/>
    <w:next w:val="1371"/>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72">
    <w:name w:val="xl116"/>
    <w:basedOn w:val="955"/>
    <w:next w:val="1372"/>
    <w:link w:val="955"/>
    <w:pPr>
      <w:jc w:val="left"/>
      <w:spacing w:before="100" w:beforeAutospacing="1" w:after="100" w:afterAutospacing="1"/>
      <w:shd w:val="clear" w:color="auto" w:fill="ffff00"/>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sz w:val="20"/>
      <w:szCs w:val="20"/>
    </w:rPr>
  </w:style>
  <w:style w:type="paragraph" w:styleId="1373">
    <w:name w:val="02"/>
    <w:basedOn w:val="955"/>
    <w:next w:val="1373"/>
    <w:link w:val="955"/>
    <w:pPr>
      <w:jc w:val="left"/>
      <w:spacing w:before="100" w:beforeAutospacing="1" w:after="100" w:afterAutospacing="1"/>
      <w:widowControl/>
    </w:pPr>
    <w:rPr>
      <w:rFonts w:ascii="宋体" w:hAnsi="宋体" w:eastAsia="宋体" w:cs="宋体"/>
      <w:sz w:val="24"/>
    </w:rPr>
  </w:style>
  <w:style w:type="paragraph" w:styleId="1374">
    <w:name w:val="font14"/>
    <w:basedOn w:val="955"/>
    <w:next w:val="1374"/>
    <w:link w:val="955"/>
    <w:pPr>
      <w:jc w:val="left"/>
      <w:spacing w:before="100" w:beforeAutospacing="1" w:after="100" w:afterAutospacing="1"/>
      <w:widowControl/>
    </w:pPr>
    <w:rPr>
      <w:rFonts w:ascii="宋体" w:hAnsi="宋体" w:eastAsia="宋体" w:cs="宋体"/>
      <w:color w:val="000000"/>
      <w:sz w:val="20"/>
      <w:szCs w:val="20"/>
    </w:rPr>
  </w:style>
  <w:style w:type="paragraph" w:styleId="1375">
    <w:name w:val="xl40"/>
    <w:basedOn w:val="955"/>
    <w:next w:val="1375"/>
    <w:link w:val="955"/>
    <w:pPr>
      <w:jc w:val="center"/>
      <w:spacing w:before="100" w:beforeAutospacing="1" w:after="100" w:afterAutospacing="1"/>
      <w:shd w:val="clear" w:color="auto" w:fill="808080"/>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76">
    <w:name w:val="songhui12"/>
    <w:basedOn w:val="955"/>
    <w:next w:val="1376"/>
    <w:link w:val="955"/>
    <w:pPr>
      <w:jc w:val="left"/>
      <w:spacing w:before="100" w:beforeAutospacing="1" w:after="100" w:afterAutospacing="1"/>
      <w:widowControl/>
    </w:pPr>
    <w:rPr>
      <w:rFonts w:eastAsia="宋体" w:cs="Times New Roman"/>
      <w:color w:val="3d3e7c"/>
      <w:sz w:val="18"/>
      <w:szCs w:val="18"/>
    </w:rPr>
  </w:style>
  <w:style w:type="paragraph" w:styleId="1377">
    <w:name w:val="xl25"/>
    <w:basedOn w:val="955"/>
    <w:next w:val="1377"/>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378">
    <w:name w:val="12. Trademark block"/>
    <w:basedOn w:val="1266"/>
    <w:next w:val="1266"/>
    <w:link w:val="955"/>
    <w:rPr>
      <w:rFonts w:ascii="Times New Roman" w:hAnsi="Times New Roman" w:eastAsia="宋体" w:cs="Times New Roman"/>
      <w:color w:val="000000"/>
    </w:rPr>
  </w:style>
  <w:style w:type="paragraph" w:styleId="1379">
    <w:name w:val="xl70"/>
    <w:basedOn w:val="955"/>
    <w:next w:val="1379"/>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380">
    <w:name w:val="正文小标题"/>
    <w:basedOn w:val="955"/>
    <w:next w:val="1029"/>
    <w:link w:val="955"/>
    <w:pPr>
      <w:ind w:firstLine="480"/>
      <w:spacing w:line="360" w:lineRule="auto"/>
    </w:pPr>
    <w:rPr>
      <w:rFonts w:ascii="宋体" w:hAnsi="宋体" w:eastAsia="宋体" w:cs="Times New Roman"/>
    </w:rPr>
  </w:style>
  <w:style w:type="paragraph" w:styleId="1381">
    <w:name w:val="content"/>
    <w:basedOn w:val="955"/>
    <w:next w:val="1381"/>
    <w:link w:val="955"/>
    <w:pPr>
      <w:jc w:val="left"/>
      <w:spacing w:before="100" w:beforeAutospacing="1" w:after="100" w:afterAutospacing="1"/>
      <w:widowControl/>
    </w:pPr>
    <w:rPr>
      <w:rFonts w:ascii="宋体" w:hAnsi="宋体" w:eastAsia="宋体" w:cs="宋体"/>
      <w:color w:val="000000"/>
      <w:sz w:val="24"/>
    </w:rPr>
  </w:style>
  <w:style w:type="paragraph" w:styleId="1382">
    <w:name w:val="xl76"/>
    <w:basedOn w:val="955"/>
    <w:next w:val="1382"/>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383">
    <w:name w:val="xl77"/>
    <w:basedOn w:val="955"/>
    <w:next w:val="1383"/>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84">
    <w:name w:val="TitlePage_Header"/>
    <w:basedOn w:val="955"/>
    <w:next w:val="1384"/>
    <w:link w:val="955"/>
    <w:pPr>
      <w:ind w:left="3240"/>
      <w:spacing w:before="240" w:after="240"/>
      <w:widowControl/>
    </w:pPr>
    <w:rPr>
      <w:rFonts w:ascii="Arial" w:hAnsi="Arial" w:eastAsia="宋体" w:cs="Times New Roman"/>
      <w:b/>
      <w:sz w:val="32"/>
      <w:szCs w:val="20"/>
    </w:rPr>
  </w:style>
  <w:style w:type="paragraph" w:styleId="1385">
    <w:name w:val="contentlabel"/>
    <w:basedOn w:val="955"/>
    <w:next w:val="1385"/>
    <w:link w:val="955"/>
    <w:pPr>
      <w:ind w:left="120"/>
      <w:jc w:val="left"/>
      <w:spacing w:before="40" w:after="100" w:afterAutospacing="1"/>
      <w:widowControl/>
    </w:pPr>
    <w:rPr>
      <w:rFonts w:ascii="宋体" w:hAnsi="宋体" w:eastAsia="宋体" w:cs="Times New Roman"/>
      <w:color w:val="336666"/>
      <w:sz w:val="24"/>
    </w:rPr>
  </w:style>
  <w:style w:type="paragraph" w:styleId="1386">
    <w:name w:val="样式 首行缩进:  2 字符"/>
    <w:basedOn w:val="955"/>
    <w:next w:val="1386"/>
    <w:link w:val="955"/>
    <w:pPr>
      <w:ind w:firstLine="480"/>
      <w:jc w:val="left"/>
      <w:spacing w:line="360" w:lineRule="auto"/>
    </w:pPr>
    <w:rPr>
      <w:rFonts w:ascii="Times New Roman" w:hAnsi="Times New Roman" w:eastAsia="宋体" w:cs="Times New Roman"/>
      <w:szCs w:val="21"/>
    </w:rPr>
  </w:style>
  <w:style w:type="paragraph" w:styleId="1387">
    <w:name w:val="样式 样式 首行缩进:  2 字符 + 首行缩进:  2 字符1"/>
    <w:basedOn w:val="1386"/>
    <w:next w:val="1387"/>
    <w:link w:val="955"/>
    <w:pPr>
      <w:ind w:firstLine="420"/>
    </w:pPr>
    <w:rPr>
      <w:rFonts w:ascii="Times New Roman" w:hAnsi="Times New Roman" w:eastAsia="宋体" w:cs="Times New Roman"/>
      <w:sz w:val="24"/>
      <w:szCs w:val="24"/>
    </w:rPr>
  </w:style>
  <w:style w:type="paragraph" w:styleId="1388">
    <w:name w:val="xl81"/>
    <w:basedOn w:val="955"/>
    <w:next w:val="1388"/>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89">
    <w:name w:val=" Char"/>
    <w:basedOn w:val="955"/>
    <w:next w:val="1389"/>
    <w:link w:val="955"/>
    <w:rPr>
      <w:rFonts w:ascii="Tahoma" w:hAnsi="Tahoma" w:eastAsia="宋体" w:cs="Times New Roman"/>
      <w:sz w:val="24"/>
      <w:szCs w:val="20"/>
    </w:rPr>
  </w:style>
  <w:style w:type="paragraph" w:styleId="1390">
    <w:name w:val="南通方案正文"/>
    <w:basedOn w:val="955"/>
    <w:next w:val="1390"/>
    <w:link w:val="955"/>
    <w:pPr>
      <w:ind w:firstLine="480"/>
      <w:spacing w:line="360" w:lineRule="auto"/>
    </w:pPr>
    <w:rPr>
      <w:rFonts w:ascii="Times New Roman" w:hAnsi="Times New Roman" w:eastAsia="宋体" w:cs="Times New Roman"/>
      <w:sz w:val="24"/>
      <w:szCs w:val="20"/>
    </w:rPr>
  </w:style>
  <w:style w:type="paragraph" w:styleId="1391">
    <w:name w:val="4세부내용"/>
    <w:basedOn w:val="955"/>
    <w:next w:val="1391"/>
    <w:link w:val="955"/>
    <w:pPr>
      <w:jc w:val="left"/>
      <w:spacing w:line="0" w:lineRule="atLeast"/>
      <w:widowControl/>
    </w:pPr>
    <w:rPr>
      <w:rFonts w:ascii="Arial" w:hAnsi="Arial" w:eastAsia="Batang" w:cs="Times New Roman"/>
      <w:color w:val="000000"/>
      <w:sz w:val="18"/>
      <w:szCs w:val="18"/>
      <w:lang w:eastAsia="ko-KR"/>
    </w:rPr>
  </w:style>
  <w:style w:type="paragraph" w:styleId="1392">
    <w:name w:val="_Style 2"/>
    <w:basedOn w:val="955"/>
    <w:next w:val="1392"/>
    <w:link w:val="955"/>
    <w:pPr>
      <w:ind w:firstLine="420"/>
    </w:pPr>
    <w:rPr>
      <w:rFonts w:ascii="Calibri" w:hAnsi="Calibri" w:eastAsia="宋体" w:cs="Times New Roman"/>
    </w:rPr>
  </w:style>
  <w:style w:type="paragraph" w:styleId="1393">
    <w:name w:val="Body Text Indent 2"/>
    <w:basedOn w:val="955"/>
    <w:next w:val="1393"/>
    <w:link w:val="955"/>
    <w:pPr>
      <w:ind w:firstLine="540"/>
      <w:spacing w:line="360" w:lineRule="auto"/>
    </w:pPr>
    <w:rPr>
      <w:rFonts w:ascii="Times New Roman" w:hAnsi="Times New Roman" w:eastAsia="宋体" w:cs="Times New Roman"/>
      <w:sz w:val="24"/>
      <w:szCs w:val="20"/>
    </w:rPr>
  </w:style>
  <w:style w:type="paragraph" w:styleId="1394">
    <w:name w:val="xl55"/>
    <w:basedOn w:val="955"/>
    <w:next w:val="1394"/>
    <w:link w:val="955"/>
    <w:pPr>
      <w:jc w:val="center"/>
      <w:spacing w:before="100" w:beforeAutospacing="1" w:after="100" w:afterAutospacing="1"/>
      <w:shd w:val="clear" w:color="auto" w:fill="808080"/>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95">
    <w:name w:val="font8"/>
    <w:basedOn w:val="955"/>
    <w:next w:val="1395"/>
    <w:link w:val="955"/>
    <w:pPr>
      <w:jc w:val="left"/>
      <w:spacing w:before="100" w:beforeAutospacing="1" w:after="100" w:afterAutospacing="1"/>
      <w:widowControl/>
    </w:pPr>
    <w:rPr>
      <w:rFonts w:hint="eastAsia" w:ascii="宋体" w:hAnsi="宋体" w:eastAsia="宋体" w:cs="Times New Roman"/>
      <w:sz w:val="28"/>
      <w:szCs w:val="28"/>
    </w:rPr>
  </w:style>
  <w:style w:type="paragraph" w:styleId="1396">
    <w:name w:val="文档标题"/>
    <w:basedOn w:val="955"/>
    <w:next w:val="1396"/>
    <w:link w:val="955"/>
    <w:pPr>
      <w:jc w:val="center"/>
      <w:spacing w:before="300" w:after="300"/>
      <w:tabs>
        <w:tab w:val="left" w:pos="0" w:leader="none"/>
      </w:tabs>
    </w:pPr>
    <w:rPr>
      <w:rFonts w:ascii="Arial" w:hAnsi="Arial" w:eastAsia="宋体" w:cs="Times New Roman"/>
      <w:b/>
      <w:sz w:val="44"/>
      <w:szCs w:val="36"/>
    </w:rPr>
  </w:style>
  <w:style w:type="paragraph" w:styleId="1397">
    <w:name w:val="Char Char1 Char Char Char Char Char Char Char Char"/>
    <w:basedOn w:val="955"/>
    <w:next w:val="1397"/>
    <w:link w:val="955"/>
    <w:pPr>
      <w:jc w:val="left"/>
      <w:spacing w:after="160" w:line="240" w:lineRule="exact"/>
      <w:widowControl/>
    </w:pPr>
    <w:rPr>
      <w:rFonts w:ascii="Verdana" w:hAnsi="Verdana" w:eastAsia="宋体" w:cs="Times New Roman"/>
      <w:sz w:val="20"/>
      <w:szCs w:val="20"/>
      <w:lang w:eastAsia="en-US"/>
    </w:rPr>
  </w:style>
  <w:style w:type="paragraph" w:styleId="1398">
    <w:name w:val="单位"/>
    <w:basedOn w:val="955"/>
    <w:next w:val="955"/>
    <w:link w:val="955"/>
    <w:pPr>
      <w:jc w:val="center"/>
      <w:spacing w:before="60" w:line="315" w:lineRule="atLeast"/>
      <w:widowControl/>
    </w:pPr>
    <w:rPr>
      <w:rFonts w:ascii="Times New Roman" w:hAnsi="Times New Roman" w:eastAsia="宋体" w:cs="Times New Roman"/>
      <w:sz w:val="15"/>
      <w:szCs w:val="20"/>
    </w:rPr>
  </w:style>
  <w:style w:type="paragraph" w:styleId="1399">
    <w:name w:val="abstract"/>
    <w:basedOn w:val="955"/>
    <w:next w:val="955"/>
    <w:link w:val="955"/>
    <w:pPr>
      <w:spacing w:before="300" w:line="360" w:lineRule="auto"/>
    </w:pPr>
    <w:rPr>
      <w:rFonts w:ascii="Times New Roman" w:hAnsi="Times New Roman" w:eastAsia="宋体" w:cs="Times New Roman"/>
      <w:sz w:val="15"/>
      <w:szCs w:val="18"/>
    </w:rPr>
  </w:style>
  <w:style w:type="paragraph" w:styleId="1400">
    <w:name w:val="英文单位"/>
    <w:basedOn w:val="1398"/>
    <w:next w:val="1399"/>
    <w:link w:val="955"/>
    <w:rPr>
      <w:rFonts w:ascii="Times New Roman" w:hAnsi="Times New Roman" w:eastAsia="宋体" w:cs="Times New Roman"/>
      <w:i/>
      <w:szCs w:val="15"/>
    </w:rPr>
  </w:style>
  <w:style w:type="paragraph" w:styleId="1401">
    <w:name w:val="英文作者"/>
    <w:basedOn w:val="955"/>
    <w:next w:val="1400"/>
    <w:link w:val="955"/>
    <w:pPr>
      <w:jc w:val="center"/>
      <w:spacing w:before="360" w:line="315" w:lineRule="atLeast"/>
      <w:widowControl/>
    </w:pPr>
    <w:rPr>
      <w:rFonts w:ascii="Times New Roman" w:hAnsi="Times New Roman" w:eastAsia="宋体" w:cs="Times New Roman"/>
      <w:sz w:val="18"/>
      <w:szCs w:val="20"/>
    </w:rPr>
  </w:style>
  <w:style w:type="paragraph" w:styleId="1402">
    <w:name w:val="songblackbold14"/>
    <w:basedOn w:val="955"/>
    <w:next w:val="1402"/>
    <w:link w:val="955"/>
    <w:pPr>
      <w:jc w:val="left"/>
      <w:spacing w:before="100" w:beforeAutospacing="1" w:after="100" w:afterAutospacing="1"/>
      <w:widowControl/>
    </w:pPr>
    <w:rPr>
      <w:rFonts w:eastAsia="宋体" w:cs="Times New Roman"/>
      <w:b/>
      <w:bCs/>
      <w:color w:val="000000"/>
      <w:szCs w:val="21"/>
    </w:rPr>
  </w:style>
  <w:style w:type="paragraph" w:styleId="1403">
    <w:name w:val="xl96"/>
    <w:basedOn w:val="955"/>
    <w:next w:val="1403"/>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04">
    <w:name w:val="xl67"/>
    <w:basedOn w:val="955"/>
    <w:next w:val="1404"/>
    <w:link w:val="955"/>
    <w:pPr>
      <w:jc w:val="left"/>
      <w:spacing w:before="100" w:beforeAutospacing="1" w:after="100" w:afterAutospacing="1"/>
      <w:widowControl/>
    </w:pPr>
    <w:rPr>
      <w:rFonts w:ascii="宋体" w:hAnsi="宋体" w:eastAsia="宋体" w:cs="宋体"/>
      <w:sz w:val="24"/>
    </w:rPr>
  </w:style>
  <w:style w:type="paragraph" w:styleId="1405">
    <w:name w:val="xl134"/>
    <w:basedOn w:val="955"/>
    <w:next w:val="1405"/>
    <w:link w:val="955"/>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sz w:val="20"/>
      <w:szCs w:val="20"/>
    </w:rPr>
  </w:style>
  <w:style w:type="paragraph" w:styleId="1406">
    <w:name w:val="xl63"/>
    <w:basedOn w:val="955"/>
    <w:next w:val="1406"/>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rPr>
  </w:style>
  <w:style w:type="paragraph" w:styleId="1407">
    <w:name w:val="xl35"/>
    <w:basedOn w:val="955"/>
    <w:next w:val="1407"/>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08">
    <w:name w:val="样式 正文缩进 + 仿宋_GB2312 首行缩进:  2 字符 行距: 1.5 倍行距"/>
    <w:basedOn w:val="987"/>
    <w:next w:val="1408"/>
    <w:link w:val="955"/>
    <w:pPr>
      <w:ind w:firstLine="488"/>
      <w:spacing w:line="360" w:lineRule="auto"/>
    </w:pPr>
    <w:rPr>
      <w:rFonts w:ascii="宋体" w:hAnsi="宋体" w:eastAsia="宋体" w:cs="宋体"/>
      <w:spacing w:val="2"/>
      <w:sz w:val="24"/>
      <w:szCs w:val="24"/>
    </w:rPr>
  </w:style>
  <w:style w:type="paragraph" w:styleId="1409">
    <w:name w:val="songgray14"/>
    <w:basedOn w:val="955"/>
    <w:next w:val="1409"/>
    <w:link w:val="955"/>
    <w:pPr>
      <w:jc w:val="left"/>
      <w:spacing w:before="100" w:beforeAutospacing="1" w:after="100" w:afterAutospacing="1"/>
      <w:widowControl/>
    </w:pPr>
    <w:rPr>
      <w:rFonts w:eastAsia="宋体" w:cs="Times New Roman"/>
      <w:color w:val="666666"/>
      <w:szCs w:val="21"/>
    </w:rPr>
  </w:style>
  <w:style w:type="paragraph" w:styleId="1410">
    <w:name w:val="样式 标题 2h22Heading 2 HiddenHeading 2 CCBSH2Level 2 Headhea...1"/>
    <w:basedOn w:val="957"/>
    <w:next w:val="1410"/>
    <w:link w:val="955"/>
    <w:pPr>
      <w:numPr>
        <w:ilvl w:val="0"/>
        <w:numId w:val="0"/>
      </w:numPr>
      <w:keepNext w:val="0"/>
      <w:spacing w:before="0" w:after="0" w:line="315" w:lineRule="atLeast"/>
      <w:tabs>
        <w:tab w:val="left" w:pos="1440" w:leader="none"/>
      </w:tabs>
    </w:pPr>
    <w:rPr>
      <w:rFonts w:ascii="Times New Roman" w:hAnsi="Times New Roman" w:eastAsia="宋体" w:cs="宋体"/>
      <w:b w:val="0"/>
      <w:bCs w:val="0"/>
      <w:sz w:val="24"/>
      <w:szCs w:val="20"/>
    </w:rPr>
  </w:style>
  <w:style w:type="paragraph" w:styleId="1411">
    <w:name w:val="样式 正文缩进正文（首行缩进两字）表正文正文非缩进标题4 + (西文) 宋体 首行缩进:  2 字符"/>
    <w:basedOn w:val="987"/>
    <w:next w:val="1411"/>
    <w:link w:val="955"/>
    <w:pPr>
      <w:ind w:firstLine="480"/>
      <w:spacing w:line="300" w:lineRule="auto"/>
    </w:pPr>
    <w:rPr>
      <w:rFonts w:ascii="Times New Roman" w:hAnsi="Times New Roman" w:eastAsia="宋体" w:cs="Times New Roman"/>
      <w:szCs w:val="24"/>
    </w:rPr>
  </w:style>
  <w:style w:type="paragraph" w:styleId="1412">
    <w:name w:val="表文1"/>
    <w:basedOn w:val="955"/>
    <w:next w:val="1412"/>
    <w:link w:val="955"/>
    <w:pPr>
      <w:ind w:firstLine="560"/>
      <w:spacing w:line="360" w:lineRule="auto"/>
      <w:widowControl/>
    </w:pPr>
    <w:rPr>
      <w:rFonts w:ascii="宋体" w:hAnsi="宋体" w:eastAsia="宋体" w:cs="Times New Roman"/>
      <w:sz w:val="28"/>
      <w:szCs w:val="28"/>
    </w:rPr>
  </w:style>
  <w:style w:type="paragraph" w:styleId="1413">
    <w:name w:val="Default1"/>
    <w:basedOn w:val="1266"/>
    <w:next w:val="1266"/>
    <w:link w:val="955"/>
    <w:rPr>
      <w:rFonts w:ascii="Times New Roman" w:hAnsi="Times New Roman" w:eastAsia="宋体" w:cs="Times New Roman"/>
      <w:color w:val="000000"/>
    </w:rPr>
  </w:style>
  <w:style w:type="paragraph" w:styleId="1414">
    <w:name w:val="正文排版"/>
    <w:basedOn w:val="955"/>
    <w:next w:val="1414"/>
    <w:link w:val="955"/>
    <w:pPr>
      <w:ind w:firstLine="200"/>
      <w:spacing w:before="240" w:line="240" w:lineRule="atLeast"/>
    </w:pPr>
    <w:rPr>
      <w:rFonts w:ascii="FuturaA Bk BT" w:hAnsi="FuturaA Bk BT" w:eastAsia="宋体" w:cs="Times New Roman"/>
      <w:szCs w:val="21"/>
    </w:rPr>
  </w:style>
  <w:style w:type="paragraph" w:styleId="1415">
    <w:name w:val="xl66"/>
    <w:basedOn w:val="955"/>
    <w:next w:val="1415"/>
    <w:link w:val="955"/>
    <w:pPr>
      <w:jc w:val="center"/>
      <w:spacing w:before="100" w:beforeAutospacing="1" w:after="100" w:afterAutospacing="1"/>
      <w:widowControl/>
    </w:pPr>
    <w:rPr>
      <w:rFonts w:ascii="宋体" w:hAnsi="宋体" w:eastAsia="宋体" w:cs="宋体"/>
      <w:sz w:val="24"/>
    </w:rPr>
  </w:style>
  <w:style w:type="paragraph" w:styleId="1416">
    <w:name w:val="xl69"/>
    <w:basedOn w:val="955"/>
    <w:next w:val="1416"/>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17">
    <w:name w:val="songwhite12"/>
    <w:basedOn w:val="955"/>
    <w:next w:val="1417"/>
    <w:link w:val="955"/>
    <w:pPr>
      <w:jc w:val="left"/>
      <w:spacing w:before="100" w:beforeAutospacing="1" w:after="100" w:afterAutospacing="1"/>
      <w:widowControl/>
    </w:pPr>
    <w:rPr>
      <w:rFonts w:eastAsia="宋体" w:cs="Times New Roman"/>
      <w:color w:val="ffffff"/>
      <w:sz w:val="18"/>
      <w:szCs w:val="18"/>
    </w:rPr>
  </w:style>
  <w:style w:type="paragraph" w:styleId="1418">
    <w:name w:val="小标题"/>
    <w:basedOn w:val="955"/>
    <w:next w:val="1418"/>
    <w:link w:val="955"/>
    <w:pPr>
      <w:numPr>
        <w:ilvl w:val="0"/>
        <w:numId w:val="15"/>
      </w:numPr>
      <w:spacing w:before="312" w:line="360" w:lineRule="auto"/>
      <w:tabs>
        <w:tab w:val="left" w:pos="-119" w:leader="none"/>
      </w:tabs>
    </w:pPr>
    <w:rPr>
      <w:rFonts w:ascii="Verdana" w:hAnsi="Verdana" w:eastAsia="宋体" w:cs="Times New Roman"/>
      <w:b/>
      <w:sz w:val="24"/>
    </w:rPr>
  </w:style>
  <w:style w:type="paragraph" w:styleId="1419">
    <w:name w:val="首行缩进 Char Char"/>
    <w:basedOn w:val="955"/>
    <w:next w:val="1419"/>
    <w:link w:val="955"/>
    <w:pPr>
      <w:ind w:firstLine="200"/>
      <w:spacing w:after="50" w:line="300" w:lineRule="auto"/>
    </w:pPr>
    <w:rPr>
      <w:rFonts w:ascii="Arial" w:hAnsi="Arial" w:eastAsia="宋体" w:cs="Times New Roman"/>
      <w:sz w:val="24"/>
    </w:rPr>
  </w:style>
  <w:style w:type="paragraph" w:styleId="1420">
    <w:name w:val="默认段落字体 Para Char Char Char"/>
    <w:basedOn w:val="955"/>
    <w:next w:val="1420"/>
    <w:link w:val="955"/>
    <w:rPr>
      <w:rFonts w:ascii="Times New Roman" w:hAnsi="Times New Roman" w:eastAsia="宋体" w:cs="Times New Roman"/>
    </w:rPr>
  </w:style>
  <w:style w:type="paragraph" w:styleId="1421">
    <w:name w:val="图题"/>
    <w:basedOn w:val="955"/>
    <w:next w:val="1421"/>
    <w:link w:val="955"/>
    <w:pPr>
      <w:ind w:left="210" w:right="210"/>
      <w:jc w:val="center"/>
      <w:spacing w:before="80" w:after="80" w:line="360" w:lineRule="auto"/>
      <w:tabs>
        <w:tab w:val="left" w:pos="2540" w:leader="none"/>
      </w:tabs>
    </w:pPr>
    <w:rPr>
      <w:rFonts w:ascii="宋体" w:hAnsi="Times New Roman" w:eastAsia="黑体" w:cs="Times New Roman"/>
      <w:sz w:val="18"/>
    </w:rPr>
  </w:style>
  <w:style w:type="paragraph" w:styleId="1422">
    <w:name w:val="图注"/>
    <w:basedOn w:val="1421"/>
    <w:next w:val="1422"/>
    <w:link w:val="955"/>
    <w:pPr>
      <w:spacing w:before="40" w:after="40" w:line="300" w:lineRule="auto"/>
      <w:tabs>
        <w:tab w:val="left" w:pos="2540" w:leader="none"/>
      </w:tabs>
    </w:pPr>
    <w:rPr>
      <w:rFonts w:ascii="Times New Roman" w:hAnsi="Times New Roman" w:eastAsia="宋体" w:cs="Times New Roman"/>
    </w:rPr>
  </w:style>
  <w:style w:type="paragraph" w:styleId="1423">
    <w:name w:val="xl119"/>
    <w:basedOn w:val="955"/>
    <w:next w:val="1423"/>
    <w:link w:val="955"/>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8" w:space="0"/>
      </w:pBdr>
    </w:pPr>
    <w:rPr>
      <w:rFonts w:ascii="宋体" w:hAnsi="宋体" w:eastAsia="宋体" w:cs="宋体"/>
      <w:b/>
      <w:bCs/>
      <w:sz w:val="20"/>
      <w:szCs w:val="20"/>
    </w:rPr>
  </w:style>
  <w:style w:type="paragraph" w:styleId="1424">
    <w:name w:val="部分副题目"/>
    <w:basedOn w:val="955"/>
    <w:next w:val="1007"/>
    <w:link w:val="955"/>
    <w:pPr>
      <w:jc w:val="center"/>
      <w:keepNext/>
      <w:spacing w:before="360" w:after="120"/>
      <w:widowControl/>
    </w:pPr>
    <w:rPr>
      <w:rFonts w:ascii="Arial" w:hAnsi="Arial" w:eastAsia="宋体" w:cs="Times New Roman"/>
      <w:i/>
      <w:sz w:val="32"/>
      <w:szCs w:val="20"/>
      <w:lang w:bidi="he-IL"/>
    </w:rPr>
  </w:style>
  <w:style w:type="paragraph" w:styleId="1425">
    <w:name w:val="Xie图文中"/>
    <w:next w:val="1425"/>
    <w:link w:val="955"/>
    <w:pPr>
      <w:jc w:val="center"/>
      <w:widowControl w:val="off"/>
    </w:pPr>
    <w:rPr>
      <w:rFonts w:eastAsia="仿宋_GB2312"/>
      <w:sz w:val="24"/>
      <w:lang w:val="en-US" w:eastAsia="zh-CN" w:bidi="ar-SA"/>
    </w:rPr>
  </w:style>
  <w:style w:type="paragraph" w:styleId="1426">
    <w:name w:val=" Char Char Char Char Char Char"/>
    <w:basedOn w:val="955"/>
    <w:next w:val="1426"/>
    <w:link w:val="955"/>
    <w:pPr>
      <w:spacing w:line="360" w:lineRule="auto"/>
    </w:pPr>
    <w:rPr>
      <w:rFonts w:ascii="Times New Roman" w:hAnsi="Times New Roman" w:eastAsia="宋体" w:cs="Times New Roman"/>
      <w:sz w:val="24"/>
      <w:szCs w:val="20"/>
    </w:rPr>
  </w:style>
  <w:style w:type="paragraph" w:styleId="1427">
    <w:name w:val="xl39"/>
    <w:basedOn w:val="955"/>
    <w:next w:val="1427"/>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428">
    <w:name w:val="新段落"/>
    <w:basedOn w:val="955"/>
    <w:next w:val="1428"/>
    <w:link w:val="955"/>
    <w:rPr>
      <w:rFonts w:ascii="Calibri" w:hAnsi="Calibri" w:eastAsia="宋体" w:cs="Times New Roman"/>
    </w:rPr>
  </w:style>
  <w:style w:type="paragraph" w:styleId="1429">
    <w:name w:val="样式 标题 1h11H1Head1Heading appsBMS Heading 1H11H12H13H14...1"/>
    <w:basedOn w:val="956"/>
    <w:next w:val="1429"/>
    <w:link w:val="955"/>
    <w:pPr>
      <w:numPr>
        <w:ilvl w:val="0"/>
        <w:numId w:val="0"/>
      </w:numPr>
      <w:jc w:val="center"/>
      <w:spacing w:before="240" w:after="240" w:line="315" w:lineRule="atLeast"/>
      <w:tabs>
        <w:tab w:val="left" w:pos="315" w:leader="none"/>
        <w:tab w:val="left" w:pos="360" w:leader="none"/>
      </w:tabs>
    </w:pPr>
    <w:rPr>
      <w:rFonts w:ascii="Times New Roman" w:hAnsi="Times New Roman" w:eastAsia="宋体" w:cs="宋体"/>
      <w:color w:val="000000"/>
      <w:sz w:val="24"/>
    </w:rPr>
  </w:style>
  <w:style w:type="paragraph" w:styleId="1430">
    <w:name w:val="xl46"/>
    <w:basedOn w:val="955"/>
    <w:next w:val="1430"/>
    <w:link w:val="955"/>
    <w:pPr>
      <w:jc w:val="left"/>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eastAsia="宋体" w:cs="宋体"/>
      <w:color w:val="000000"/>
      <w:sz w:val="20"/>
      <w:szCs w:val="20"/>
    </w:rPr>
  </w:style>
  <w:style w:type="paragraph" w:styleId="1431">
    <w:name w:val="white style4"/>
    <w:basedOn w:val="955"/>
    <w:next w:val="1431"/>
    <w:link w:val="955"/>
    <w:pPr>
      <w:ind w:firstLine="480"/>
      <w:spacing w:before="100" w:beforeAutospacing="1" w:after="100" w:afterAutospacing="1"/>
      <w:widowControl/>
    </w:pPr>
    <w:rPr>
      <w:rFonts w:ascii="宋体" w:hAnsi="宋体" w:eastAsia="宋体" w:cs="宋体"/>
      <w:sz w:val="24"/>
    </w:rPr>
  </w:style>
  <w:style w:type="paragraph" w:styleId="1432">
    <w:name w:val="文献编号"/>
    <w:basedOn w:val="955"/>
    <w:next w:val="1432"/>
    <w:link w:val="955"/>
    <w:pPr>
      <w:numPr>
        <w:ilvl w:val="0"/>
        <w:numId w:val="16"/>
      </w:numPr>
      <w:spacing w:line="336" w:lineRule="auto"/>
      <w:widowControl/>
      <w:tabs>
        <w:tab w:val="left" w:pos="397" w:leader="none"/>
      </w:tabs>
    </w:pPr>
    <w:rPr>
      <w:rFonts w:ascii="Times New Roman" w:hAnsi="Times New Roman" w:eastAsia="宋体" w:cs="Times New Roman"/>
      <w:sz w:val="15"/>
      <w:szCs w:val="15"/>
    </w:rPr>
  </w:style>
  <w:style w:type="paragraph" w:styleId="1433">
    <w:name w:val="样式 标题 1 + 右侧:  1 字符"/>
    <w:basedOn w:val="956"/>
    <w:next w:val="1433"/>
    <w:link w:val="955"/>
    <w:pPr>
      <w:numPr>
        <w:ilvl w:val="0"/>
        <w:numId w:val="0"/>
      </w:numPr>
      <w:ind w:left="425" w:hanging="425"/>
      <w:spacing w:before="0" w:after="0"/>
      <w:tabs>
        <w:tab w:val="left" w:pos="360" w:leader="none"/>
        <w:tab w:val="left" w:pos="425" w:leader="none"/>
      </w:tabs>
    </w:pPr>
    <w:rPr>
      <w:rFonts w:ascii="Times New Roman" w:hAnsi="Times New Roman" w:eastAsia="宋体" w:cs="Times New Roman"/>
      <w:color w:val="000000"/>
      <w:sz w:val="32"/>
    </w:rPr>
  </w:style>
  <w:style w:type="paragraph" w:styleId="1434">
    <w:name w:val="*3. Inside Title"/>
    <w:basedOn w:val="1266"/>
    <w:next w:val="1266"/>
    <w:link w:val="955"/>
    <w:pPr>
      <w:spacing w:after="2000"/>
    </w:pPr>
    <w:rPr>
      <w:rFonts w:ascii="Times New Roman" w:hAnsi="Times New Roman" w:eastAsia="宋体" w:cs="Times New Roman"/>
      <w:color w:val="000000"/>
    </w:rPr>
  </w:style>
  <w:style w:type="paragraph" w:styleId="1435">
    <w:name w:val="正文标题2"/>
    <w:basedOn w:val="955"/>
    <w:next w:val="1435"/>
    <w:link w:val="955"/>
    <w:pPr>
      <w:spacing w:line="360" w:lineRule="auto"/>
    </w:pPr>
    <w:rPr>
      <w:rFonts w:ascii="Times New Roman" w:hAnsi="Times New Roman" w:eastAsia="宋体" w:cs="Times New Roman"/>
      <w:sz w:val="32"/>
    </w:rPr>
  </w:style>
  <w:style w:type="paragraph" w:styleId="1436">
    <w:name w:val="xl98"/>
    <w:basedOn w:val="955"/>
    <w:next w:val="1436"/>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37">
    <w:name w:val=" Char Char Char Char Char Char Char Char Char Char Char Char Char Char Char Char"/>
    <w:basedOn w:val="955"/>
    <w:next w:val="1437"/>
    <w:link w:val="955"/>
    <w:rPr>
      <w:rFonts w:ascii="Tahoma" w:hAnsi="Tahoma" w:eastAsia="宋体" w:cs="Times New Roman"/>
      <w:sz w:val="24"/>
      <w:szCs w:val="20"/>
    </w:rPr>
  </w:style>
  <w:style w:type="paragraph" w:styleId="1438">
    <w:name w:val="前言、引言标题"/>
    <w:next w:val="955"/>
    <w:link w:val="955"/>
    <w:pPr>
      <w:numPr>
        <w:ilvl w:val="0"/>
        <w:numId w:val="17"/>
      </w:numPr>
      <w:jc w:val="center"/>
      <w:spacing w:before="640" w:after="560"/>
      <w:shd w:val="clear" w:color="ffffff" w:fill="ffffff"/>
      <w:outlineLvl w:val="0"/>
    </w:pPr>
    <w:rPr>
      <w:rFonts w:ascii="黑体" w:eastAsia="黑体"/>
      <w:sz w:val="32"/>
      <w:lang w:val="en-US" w:eastAsia="zh-CN" w:bidi="ar-SA"/>
    </w:rPr>
  </w:style>
  <w:style w:type="paragraph" w:styleId="1439">
    <w:name w:val="表格表头"/>
    <w:basedOn w:val="955"/>
    <w:next w:val="955"/>
    <w:link w:val="955"/>
    <w:pPr>
      <w:spacing w:before="60" w:after="60"/>
      <w:tabs>
        <w:tab w:val="left" w:pos="420" w:leader="none"/>
      </w:tabs>
    </w:pPr>
    <w:rPr>
      <w:rFonts w:ascii="Times New Roman" w:hAnsi="Times New Roman" w:eastAsia="宋体" w:cs="Times New Roman"/>
      <w:b/>
      <w:szCs w:val="20"/>
    </w:rPr>
  </w:style>
  <w:style w:type="paragraph" w:styleId="1440">
    <w:name w:val="q1"/>
    <w:basedOn w:val="1074"/>
    <w:next w:val="1440"/>
    <w:link w:val="955"/>
    <w:pPr>
      <w:ind w:firstLine="0"/>
      <w:jc w:val="left"/>
      <w:tabs>
        <w:tab w:val="left" w:pos="360" w:leader="none"/>
      </w:tabs>
    </w:pPr>
    <w:rPr>
      <w:rFonts w:ascii="Times New Roman" w:hAnsi="Times New Roman" w:eastAsia="宋体" w:cs="Times New Roman"/>
      <w:sz w:val="36"/>
    </w:rPr>
  </w:style>
  <w:style w:type="paragraph" w:styleId="1441">
    <w:name w:val="*8. General Text"/>
    <w:basedOn w:val="1266"/>
    <w:next w:val="1266"/>
    <w:link w:val="955"/>
    <w:pPr>
      <w:spacing w:after="120"/>
    </w:pPr>
    <w:rPr>
      <w:rFonts w:ascii="Times New Roman" w:hAnsi="Times New Roman" w:eastAsia="宋体" w:cs="Times New Roman"/>
      <w:color w:val="000000"/>
    </w:rPr>
  </w:style>
  <w:style w:type="paragraph" w:styleId="1442">
    <w:name w:val="songblue12line20"/>
    <w:basedOn w:val="955"/>
    <w:next w:val="1442"/>
    <w:link w:val="955"/>
    <w:pPr>
      <w:jc w:val="left"/>
      <w:spacing w:before="100" w:beforeAutospacing="1" w:after="100" w:afterAutospacing="1" w:line="300" w:lineRule="atLeast"/>
      <w:widowControl/>
    </w:pPr>
    <w:rPr>
      <w:rFonts w:ascii="宋体" w:hAnsi="宋体" w:eastAsia="宋体" w:cs="Times New Roman"/>
      <w:color w:val="8cd6ce"/>
      <w:sz w:val="18"/>
      <w:szCs w:val="18"/>
    </w:rPr>
  </w:style>
  <w:style w:type="paragraph" w:styleId="1443">
    <w:name w:val=" Char Char Char Char Char Char Char Char Char Char Char Char Char Char Char Char Char Char Char Char Char Char Char Char Char Char Char Char Char Char Char Char Char Char"/>
    <w:basedOn w:val="955"/>
    <w:next w:val="1443"/>
    <w:link w:val="955"/>
    <w:rPr>
      <w:rFonts w:ascii="Tahoma" w:hAnsi="Tahoma" w:eastAsia="宋体" w:cs="Times New Roman"/>
      <w:sz w:val="24"/>
      <w:szCs w:val="20"/>
    </w:rPr>
  </w:style>
  <w:style w:type="paragraph" w:styleId="1444">
    <w:name w:val="标注》"/>
    <w:basedOn w:val="955"/>
    <w:next w:val="1444"/>
    <w:link w:val="955"/>
    <w:pPr>
      <w:ind w:left="420" w:hanging="420"/>
      <w:spacing w:after="60"/>
      <w:tabs>
        <w:tab w:val="left" w:pos="420" w:leader="none"/>
      </w:tabs>
    </w:pPr>
    <w:rPr>
      <w:rFonts w:ascii="Times New Roman" w:hAnsi="Times New Roman" w:eastAsia="黑体" w:cs="Times New Roman"/>
      <w:b/>
      <w:sz w:val="24"/>
      <w:szCs w:val="20"/>
    </w:rPr>
  </w:style>
  <w:style w:type="paragraph" w:styleId="1445">
    <w:name w:val="正文1.2"/>
    <w:basedOn w:val="955"/>
    <w:next w:val="1445"/>
    <w:link w:val="955"/>
    <w:pPr>
      <w:jc w:val="left"/>
      <w:spacing w:line="288" w:lineRule="auto"/>
    </w:pPr>
    <w:rPr>
      <w:rFonts w:ascii="宋体" w:hAnsi="Times New Roman" w:eastAsia="宋体" w:cs="Times New Roman"/>
      <w:sz w:val="28"/>
      <w:szCs w:val="20"/>
      <w:lang w:eastAsia="en-US"/>
    </w:rPr>
  </w:style>
  <w:style w:type="paragraph" w:styleId="1446">
    <w:name w:val="段落1"/>
    <w:basedOn w:val="955"/>
    <w:next w:val="1446"/>
    <w:link w:val="955"/>
    <w:pPr>
      <w:spacing w:after="120" w:line="360" w:lineRule="auto"/>
    </w:pPr>
    <w:rPr>
      <w:rFonts w:ascii="宋体" w:hAnsi="Times New Roman" w:eastAsia="宋体" w:cs="Times New Roman"/>
      <w:color w:val="000000"/>
      <w:sz w:val="24"/>
      <w:szCs w:val="20"/>
    </w:rPr>
  </w:style>
  <w:style w:type="paragraph" w:styleId="1447">
    <w:name w:val="Char Char Char Char"/>
    <w:basedOn w:val="955"/>
    <w:next w:val="1447"/>
    <w:link w:val="955"/>
    <w:pPr>
      <w:jc w:val="left"/>
      <w:spacing w:after="160" w:line="240" w:lineRule="exact"/>
      <w:widowControl/>
    </w:pPr>
    <w:rPr>
      <w:rFonts w:ascii="Tahoma" w:hAnsi="Tahoma" w:eastAsia="宋体" w:cs="Times New Roman"/>
      <w:sz w:val="20"/>
      <w:szCs w:val="20"/>
      <w:lang w:eastAsia="en-US"/>
    </w:rPr>
  </w:style>
  <w:style w:type="paragraph" w:styleId="1448">
    <w:name w:val="List Paragraph1"/>
    <w:basedOn w:val="955"/>
    <w:next w:val="1448"/>
    <w:link w:val="955"/>
    <w:pPr>
      <w:ind w:firstLine="420"/>
    </w:pPr>
    <w:rPr>
      <w:rFonts w:ascii="Times New Roman" w:hAnsi="Times New Roman" w:eastAsia="宋体" w:cs="Times New Roman"/>
    </w:rPr>
  </w:style>
  <w:style w:type="paragraph" w:styleId="1449">
    <w:name w:val="font11"/>
    <w:basedOn w:val="955"/>
    <w:next w:val="1449"/>
    <w:link w:val="955"/>
    <w:pPr>
      <w:jc w:val="left"/>
      <w:spacing w:before="100" w:beforeAutospacing="1" w:after="100" w:afterAutospacing="1"/>
      <w:widowControl/>
    </w:pPr>
    <w:rPr>
      <w:rFonts w:ascii="Arial" w:hAnsi="Arial" w:eastAsia="宋体" w:cs="Arial"/>
      <w:sz w:val="20"/>
      <w:szCs w:val="20"/>
    </w:rPr>
  </w:style>
  <w:style w:type="paragraph" w:styleId="1450">
    <w:name w:val="pro_detail_pic"/>
    <w:basedOn w:val="955"/>
    <w:next w:val="1450"/>
    <w:link w:val="955"/>
    <w:pPr>
      <w:jc w:val="left"/>
      <w:spacing w:before="100" w:beforeAutospacing="1" w:after="100" w:afterAutospacing="1"/>
      <w:widowControl/>
    </w:pPr>
    <w:rPr>
      <w:rFonts w:ascii="宋体" w:hAnsi="宋体" w:eastAsia="宋体" w:cs="宋体"/>
      <w:sz w:val="24"/>
    </w:rPr>
  </w:style>
  <w:style w:type="paragraph" w:styleId="1451">
    <w:name w:val="网格表 32"/>
    <w:basedOn w:val="956"/>
    <w:next w:val="955"/>
    <w:link w:val="955"/>
    <w:pPr>
      <w:numPr>
        <w:ilvl w:val="0"/>
        <w:numId w:val="0"/>
      </w:numPr>
      <w:spacing w:before="480" w:after="0" w:line="276" w:lineRule="auto"/>
      <w:widowControl/>
      <w:tabs>
        <w:tab w:val="left" w:pos="360" w:leader="none"/>
      </w:tabs>
      <w:outlineLvl w:val="9"/>
    </w:pPr>
    <w:rPr>
      <w:rFonts w:ascii="Cambria" w:hAnsi="Cambria" w:eastAsia="宋体" w:cs="Times New Roman"/>
      <w:bCs/>
      <w:color w:val="365f91"/>
      <w:sz w:val="28"/>
      <w:szCs w:val="28"/>
    </w:rPr>
  </w:style>
  <w:style w:type="paragraph" w:styleId="1452">
    <w:name w:val="xl32"/>
    <w:basedOn w:val="955"/>
    <w:next w:val="1452"/>
    <w:link w:val="955"/>
    <w:pPr>
      <w:jc w:val="left"/>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453">
    <w:name w:val="图"/>
    <w:basedOn w:val="955"/>
    <w:next w:val="1453"/>
    <w:link w:val="955"/>
    <w:pPr>
      <w:jc w:val="center"/>
      <w:keepNext/>
      <w:spacing w:before="60" w:after="60" w:line="300" w:lineRule="auto"/>
    </w:pPr>
    <w:rPr>
      <w:rFonts w:ascii="Times New Roman" w:hAnsi="Times New Roman" w:eastAsia="宋体" w:cs="Times New Roman"/>
      <w:spacing w:val="20"/>
      <w:sz w:val="24"/>
      <w:szCs w:val="20"/>
    </w:rPr>
  </w:style>
  <w:style w:type="paragraph" w:styleId="1454">
    <w:name w:val="正文（首行不缩进）"/>
    <w:basedOn w:val="955"/>
    <w:next w:val="1454"/>
    <w:link w:val="955"/>
    <w:pPr>
      <w:jc w:val="left"/>
      <w:spacing w:line="360" w:lineRule="auto"/>
    </w:pPr>
    <w:rPr>
      <w:rFonts w:ascii="Times New Roman" w:hAnsi="Times New Roman" w:eastAsia="宋体" w:cs="Times New Roman"/>
      <w:szCs w:val="20"/>
    </w:rPr>
  </w:style>
  <w:style w:type="paragraph" w:styleId="1455">
    <w:name w:val="xl104"/>
    <w:basedOn w:val="955"/>
    <w:next w:val="1455"/>
    <w:link w:val="955"/>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56">
    <w:name w:val="songredbutton12"/>
    <w:basedOn w:val="955"/>
    <w:next w:val="1456"/>
    <w:link w:val="955"/>
    <w:pPr>
      <w:jc w:val="left"/>
      <w:spacing w:before="100" w:beforeAutospacing="1" w:after="100" w:afterAutospacing="1"/>
      <w:widowControl/>
    </w:pPr>
    <w:rPr>
      <w:rFonts w:ascii="宋体" w:hAnsi="宋体" w:eastAsia="宋体" w:cs="Times New Roman"/>
      <w:color w:val="430000"/>
      <w:sz w:val="18"/>
      <w:szCs w:val="18"/>
    </w:rPr>
  </w:style>
  <w:style w:type="paragraph" w:styleId="1457">
    <w:name w:val="Normal1"/>
    <w:next w:val="1457"/>
    <w:link w:val="955"/>
    <w:pPr>
      <w:jc w:val="both"/>
      <w:spacing w:line="240" w:lineRule="atLeast"/>
      <w:widowControl w:val="off"/>
    </w:pPr>
    <w:rPr>
      <w:rFonts w:ascii="宋体"/>
      <w:sz w:val="34"/>
      <w:lang w:val="en-US" w:eastAsia="zh-CN" w:bidi="ar-SA"/>
    </w:rPr>
  </w:style>
  <w:style w:type="paragraph" w:styleId="1458">
    <w:name w:val="xl112"/>
    <w:basedOn w:val="955"/>
    <w:next w:val="1458"/>
    <w:link w:val="955"/>
    <w:pPr>
      <w:jc w:val="left"/>
      <w:spacing w:before="100" w:beforeAutospacing="1" w:after="100" w:afterAutospacing="1"/>
      <w:shd w:val="clear" w:color="auto" w:fill="969696"/>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sz w:val="20"/>
      <w:szCs w:val="20"/>
    </w:rPr>
  </w:style>
  <w:style w:type="paragraph" w:styleId="1459">
    <w:name w:val="报告格式—正文"/>
    <w:basedOn w:val="955"/>
    <w:next w:val="1459"/>
    <w:link w:val="955"/>
    <w:pPr>
      <w:jc w:val="center"/>
      <w:spacing w:before="156" w:after="156" w:line="480" w:lineRule="auto"/>
    </w:pPr>
    <w:rPr>
      <w:rFonts w:ascii="黑体" w:hAnsi="华文中宋" w:eastAsia="黑体" w:cs="Times New Roman"/>
      <w:b/>
      <w:spacing w:val="6"/>
      <w:sz w:val="44"/>
      <w:szCs w:val="44"/>
    </w:rPr>
  </w:style>
  <w:style w:type="paragraph" w:styleId="1460">
    <w:name w:val=" Char1"/>
    <w:basedOn w:val="955"/>
    <w:next w:val="1460"/>
    <w:link w:val="955"/>
    <w:rPr>
      <w:rFonts w:ascii="Tahoma" w:hAnsi="Tahoma" w:eastAsia="宋体" w:cs="Arial"/>
      <w:sz w:val="24"/>
      <w:szCs w:val="21"/>
    </w:rPr>
  </w:style>
  <w:style w:type="paragraph" w:styleId="1461">
    <w:name w:val="p2"/>
    <w:basedOn w:val="955"/>
    <w:next w:val="1461"/>
    <w:link w:val="955"/>
    <w:pPr>
      <w:jc w:val="left"/>
      <w:tabs>
        <w:tab w:val="left" w:pos="204" w:leader="none"/>
      </w:tabs>
    </w:pPr>
    <w:rPr>
      <w:rFonts w:ascii="Times New Roman" w:hAnsi="Times New Roman" w:eastAsia="Times New Roman" w:cs="Times New Roman"/>
      <w:sz w:val="24"/>
      <w:lang w:eastAsia="en-US"/>
    </w:rPr>
  </w:style>
  <w:style w:type="paragraph" w:styleId="1462">
    <w:name w:val="styles1"/>
    <w:basedOn w:val="955"/>
    <w:next w:val="1462"/>
    <w:link w:val="955"/>
    <w:pPr>
      <w:jc w:val="left"/>
      <w:spacing w:before="100" w:beforeAutospacing="1" w:after="100" w:afterAutospacing="1" w:line="312" w:lineRule="auto"/>
      <w:widowControl/>
    </w:pPr>
    <w:rPr>
      <w:rFonts w:eastAsia="宋体" w:cs="Arial"/>
      <w:color w:val="000000"/>
      <w:szCs w:val="21"/>
    </w:rPr>
  </w:style>
  <w:style w:type="paragraph" w:styleId="1463">
    <w:name w:val="xl93"/>
    <w:basedOn w:val="955"/>
    <w:next w:val="1463"/>
    <w:link w:val="955"/>
    <w:pPr>
      <w:jc w:val="left"/>
      <w:spacing w:before="100" w:beforeAutospacing="1" w:after="100" w:afterAutospacing="1"/>
      <w:widowControl/>
    </w:pPr>
    <w:rPr>
      <w:rFonts w:ascii="宋体" w:hAnsi="宋体" w:eastAsia="宋体" w:cs="宋体"/>
      <w:color w:val="000000"/>
      <w:sz w:val="24"/>
    </w:rPr>
  </w:style>
  <w:style w:type="paragraph" w:styleId="1464">
    <w:name w:val="songhuibold12"/>
    <w:basedOn w:val="955"/>
    <w:next w:val="1464"/>
    <w:link w:val="955"/>
    <w:pPr>
      <w:jc w:val="left"/>
      <w:spacing w:before="100" w:beforeAutospacing="1" w:after="100" w:afterAutospacing="1"/>
      <w:widowControl/>
    </w:pPr>
    <w:rPr>
      <w:rFonts w:eastAsia="宋体" w:cs="Times New Roman"/>
      <w:b/>
      <w:bCs/>
      <w:color w:val="3d3e7c"/>
      <w:sz w:val="18"/>
      <w:szCs w:val="18"/>
    </w:rPr>
  </w:style>
  <w:style w:type="paragraph" w:styleId="1465">
    <w:name w:val="xl89"/>
    <w:basedOn w:val="955"/>
    <w:next w:val="1465"/>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66">
    <w:name w:val="table_title1"/>
    <w:basedOn w:val="955"/>
    <w:next w:val="1466"/>
    <w:link w:val="955"/>
    <w:pPr>
      <w:jc w:val="left"/>
      <w:spacing w:before="100" w:beforeAutospacing="1" w:after="100" w:afterAutospacing="1"/>
      <w:shd w:val="clear" w:color="auto" w:fill="b1b1e4"/>
      <w:widowControl/>
    </w:pPr>
    <w:rPr>
      <w:rFonts w:eastAsia="宋体" w:cs="Times New Roman"/>
      <w:b/>
      <w:bCs/>
      <w:color w:val="333399"/>
      <w:sz w:val="18"/>
      <w:szCs w:val="18"/>
    </w:rPr>
  </w:style>
  <w:style w:type="paragraph" w:styleId="1467">
    <w:name w:val=" Char1 Char Char Char Char Char Char"/>
    <w:basedOn w:val="994"/>
    <w:next w:val="1467"/>
    <w:link w:val="955"/>
    <w:rPr>
      <w:rFonts w:ascii="Tahoma" w:hAnsi="Tahoma" w:eastAsia="宋体" w:cs="Times New Roman"/>
      <w:sz w:val="24"/>
    </w:rPr>
  </w:style>
  <w:style w:type="paragraph" w:styleId="1468">
    <w:name w:val="q4"/>
    <w:basedOn w:val="1074"/>
    <w:next w:val="955"/>
    <w:link w:val="955"/>
    <w:pPr>
      <w:ind w:left="1280" w:hanging="1080"/>
      <w:jc w:val="left"/>
      <w:tabs>
        <w:tab w:val="left" w:pos="1280" w:leader="none"/>
      </w:tabs>
      <w:outlineLvl w:val="3"/>
    </w:pPr>
    <w:rPr>
      <w:rFonts w:ascii="Times New Roman" w:hAnsi="Times New Roman" w:eastAsia="宋体" w:cs="Times New Roman"/>
      <w:sz w:val="24"/>
    </w:rPr>
  </w:style>
  <w:style w:type="paragraph" w:styleId="1469">
    <w:name w:val="勾"/>
    <w:basedOn w:val="955"/>
    <w:next w:val="1469"/>
    <w:link w:val="955"/>
    <w:pPr>
      <w:spacing w:line="360" w:lineRule="auto"/>
      <w:tabs>
        <w:tab w:val="left" w:pos="720" w:leader="none"/>
      </w:tabs>
    </w:pPr>
    <w:rPr>
      <w:rFonts w:ascii="Times New Roman" w:hAnsi="Times New Roman" w:eastAsia="宋体" w:cs="Times New Roman"/>
      <w:sz w:val="24"/>
      <w:szCs w:val="20"/>
    </w:rPr>
  </w:style>
  <w:style w:type="paragraph" w:styleId="1470">
    <w:name w:val="中图分类号 + 黑体"/>
    <w:basedOn w:val="955"/>
    <w:next w:val="955"/>
    <w:link w:val="955"/>
    <w:pPr>
      <w:spacing w:line="315" w:lineRule="atLeast"/>
    </w:pPr>
    <w:rPr>
      <w:rFonts w:ascii="黑体" w:hAnsi="黑体" w:eastAsia="黑体" w:cs="Times New Roman"/>
      <w:sz w:val="18"/>
      <w:szCs w:val="20"/>
    </w:rPr>
  </w:style>
  <w:style w:type="paragraph" w:styleId="1471">
    <w:name w:val="普通文字1"/>
    <w:basedOn w:val="1021"/>
    <w:next w:val="1021"/>
    <w:link w:val="955"/>
    <w:pPr>
      <w:spacing w:before="0" w:beforeAutospacing="0" w:after="0" w:afterAutospacing="0"/>
    </w:pPr>
    <w:rPr>
      <w:rFonts w:ascii="Times New Roman" w:hAnsi="Courier New" w:eastAsia="宋体" w:cs="宋体"/>
      <w:color w:val="000000"/>
      <w:sz w:val="18"/>
      <w:szCs w:val="18"/>
    </w:rPr>
  </w:style>
  <w:style w:type="paragraph" w:styleId="1472">
    <w:name w:val="样式 正文缩进 + 仿宋_GB2312 加粗 首行缩进:  2 字符 行距: 1.5 倍行距"/>
    <w:basedOn w:val="987"/>
    <w:next w:val="1472"/>
    <w:link w:val="955"/>
    <w:pPr>
      <w:ind w:firstLine="490"/>
      <w:spacing w:line="360" w:lineRule="auto"/>
    </w:pPr>
    <w:rPr>
      <w:rFonts w:ascii="宋体" w:hAnsi="宋体" w:eastAsia="宋体" w:cs="宋体"/>
      <w:b/>
      <w:bCs/>
      <w:spacing w:val="2"/>
      <w:sz w:val="24"/>
      <w:szCs w:val="24"/>
    </w:rPr>
  </w:style>
  <w:style w:type="paragraph" w:styleId="1473">
    <w:name w:val="公式"/>
    <w:basedOn w:val="987"/>
    <w:next w:val="1473"/>
    <w:link w:val="955"/>
    <w:pPr>
      <w:ind w:firstLine="0"/>
      <w:spacing w:line="276" w:lineRule="auto"/>
      <w:tabs>
        <w:tab w:val="center" w:pos="2340" w:leader="none"/>
        <w:tab w:val="right" w:pos="4860" w:leader="none"/>
      </w:tabs>
    </w:pPr>
    <w:rPr>
      <w:rFonts w:ascii="Times New Roman" w:hAnsi="Times New Roman" w:eastAsia="宋体" w:cs="Times New Roman"/>
      <w:sz w:val="18"/>
      <w:szCs w:val="18"/>
    </w:rPr>
  </w:style>
  <w:style w:type="paragraph" w:styleId="1474">
    <w:name w:val="xl106"/>
    <w:basedOn w:val="955"/>
    <w:next w:val="1474"/>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75">
    <w:name w:val="关键词"/>
    <w:basedOn w:val="955"/>
    <w:next w:val="955"/>
    <w:link w:val="955"/>
    <w:pPr>
      <w:jc w:val="left"/>
      <w:spacing w:before="200" w:line="315" w:lineRule="atLeast"/>
      <w:widowControl/>
    </w:pPr>
    <w:rPr>
      <w:rFonts w:ascii="Times New Roman" w:hAnsi="Times New Roman" w:eastAsia="仿宋_GB2312" w:cs="Times New Roman"/>
      <w:sz w:val="18"/>
      <w:szCs w:val="20"/>
    </w:rPr>
  </w:style>
  <w:style w:type="paragraph" w:styleId="1476">
    <w:name w:val="itemlistintable"/>
    <w:basedOn w:val="955"/>
    <w:next w:val="1476"/>
    <w:link w:val="955"/>
    <w:pPr>
      <w:jc w:val="left"/>
      <w:spacing w:before="100" w:beforeAutospacing="1" w:after="100" w:afterAutospacing="1"/>
      <w:widowControl/>
    </w:pPr>
    <w:rPr>
      <w:rFonts w:ascii="宋体" w:hAnsi="宋体" w:eastAsia="宋体" w:cs="宋体"/>
      <w:sz w:val="24"/>
    </w:rPr>
  </w:style>
  <w:style w:type="paragraph" w:styleId="1477">
    <w:name w:val="xl128"/>
    <w:basedOn w:val="955"/>
    <w:next w:val="1477"/>
    <w:link w:val="955"/>
    <w:pPr>
      <w:jc w:val="left"/>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color w:val="ff0000"/>
      <w:sz w:val="20"/>
      <w:szCs w:val="20"/>
    </w:rPr>
  </w:style>
  <w:style w:type="paragraph" w:styleId="1478">
    <w:name w:val="样式 样式 目录 4 + 左侧:  6 字符 + 左侧:  8 字符"/>
    <w:basedOn w:val="1361"/>
    <w:next w:val="1478"/>
    <w:link w:val="955"/>
    <w:pPr>
      <w:ind w:left="700"/>
    </w:pPr>
    <w:rPr>
      <w:rFonts w:ascii="Times New Roman" w:hAnsi="Times New Roman" w:eastAsia="宋体" w:cs="Times New Roman"/>
    </w:rPr>
  </w:style>
  <w:style w:type="paragraph" w:styleId="1479">
    <w:name w:val="Table_Sm_Heading_Right"/>
    <w:basedOn w:val="1338"/>
    <w:next w:val="1479"/>
    <w:link w:val="955"/>
    <w:pPr>
      <w:jc w:val="right"/>
      <w:spacing w:line="240" w:lineRule="auto"/>
    </w:pPr>
    <w:rPr>
      <w:rFonts w:ascii="Arial" w:hAnsi="Arial" w:eastAsia="宋体" w:cs="Times New Roman"/>
    </w:rPr>
  </w:style>
  <w:style w:type="paragraph" w:styleId="1480">
    <w:name w:val="首行缩进：4字符"/>
    <w:basedOn w:val="955"/>
    <w:next w:val="1480"/>
    <w:link w:val="955"/>
    <w:pPr>
      <w:numPr>
        <w:ilvl w:val="0"/>
        <w:numId w:val="0"/>
      </w:numPr>
      <w:ind w:left="5" w:firstLine="315"/>
      <w:spacing w:line="360" w:lineRule="auto"/>
      <w:tabs>
        <w:tab w:val="left" w:pos="0" w:leader="none"/>
      </w:tabs>
    </w:pPr>
    <w:rPr>
      <w:rFonts w:ascii="Verdana" w:hAnsi="Verdana" w:eastAsia="宋体" w:cs="宋体"/>
      <w:szCs w:val="21"/>
    </w:rPr>
  </w:style>
  <w:style w:type="paragraph" w:styleId="1481">
    <w:name w:val="style5 white"/>
    <w:basedOn w:val="955"/>
    <w:next w:val="1481"/>
    <w:link w:val="955"/>
    <w:pPr>
      <w:ind w:firstLine="480"/>
      <w:spacing w:before="100" w:beforeAutospacing="1" w:after="100" w:afterAutospacing="1"/>
      <w:widowControl/>
    </w:pPr>
    <w:rPr>
      <w:rFonts w:ascii="宋体" w:hAnsi="宋体" w:eastAsia="宋体" w:cs="宋体"/>
      <w:sz w:val="24"/>
    </w:rPr>
  </w:style>
  <w:style w:type="paragraph" w:styleId="1482">
    <w:name w:val="font15"/>
    <w:basedOn w:val="955"/>
    <w:next w:val="1482"/>
    <w:link w:val="955"/>
    <w:pPr>
      <w:jc w:val="left"/>
      <w:spacing w:before="100" w:beforeAutospacing="1" w:after="100" w:afterAutospacing="1"/>
      <w:widowControl/>
    </w:pPr>
    <w:rPr>
      <w:rFonts w:ascii="Times New Roman" w:hAnsi="Times New Roman" w:eastAsia="宋体" w:cs="Times New Roman"/>
      <w:szCs w:val="21"/>
    </w:rPr>
  </w:style>
  <w:style w:type="paragraph" w:styleId="1483">
    <w:name w:val="xl90"/>
    <w:basedOn w:val="955"/>
    <w:next w:val="1483"/>
    <w:link w:val="95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1484">
    <w:name w:val="方案正文"/>
    <w:basedOn w:val="955"/>
    <w:next w:val="1484"/>
    <w:link w:val="955"/>
    <w:pPr>
      <w:spacing w:line="360" w:lineRule="auto"/>
    </w:pPr>
    <w:rPr>
      <w:rFonts w:ascii="Times New Roman" w:hAnsi="Times New Roman" w:eastAsia="仿宋_GB2312" w:cs="Times New Roman"/>
      <w:sz w:val="24"/>
      <w:szCs w:val="21"/>
    </w:rPr>
  </w:style>
  <w:style w:type="paragraph" w:styleId="1485">
    <w:name w:val="Char Char1 Char"/>
    <w:basedOn w:val="955"/>
    <w:next w:val="955"/>
    <w:link w:val="955"/>
    <w:pPr>
      <w:jc w:val="left"/>
      <w:spacing w:after="160" w:line="240" w:lineRule="exact"/>
      <w:widowControl/>
    </w:pPr>
    <w:rPr>
      <w:rFonts w:ascii="Verdana" w:hAnsi="Verdana" w:eastAsia="宋体" w:cs="Times New Roman"/>
      <w:sz w:val="20"/>
      <w:szCs w:val="20"/>
      <w:lang w:eastAsia="en-US"/>
    </w:rPr>
  </w:style>
  <w:style w:type="paragraph" w:styleId="1486">
    <w:name w:val="论文题目"/>
    <w:basedOn w:val="957"/>
    <w:next w:val="955"/>
    <w:link w:val="955"/>
    <w:pPr>
      <w:numPr>
        <w:ilvl w:val="0"/>
        <w:numId w:val="0"/>
      </w:numPr>
      <w:jc w:val="center"/>
      <w:pageBreakBefore/>
      <w:spacing w:before="567" w:after="0" w:line="315" w:lineRule="atLeast"/>
      <w:widowControl/>
      <w:tabs>
        <w:tab w:val="left" w:pos="1440" w:leader="none"/>
      </w:tabs>
      <w:outlineLvl w:val="9"/>
    </w:pPr>
    <w:rPr>
      <w:rFonts w:ascii="Times New Roman" w:hAnsi="Times New Roman" w:eastAsia="宋体" w:cs="Times New Roman"/>
      <w:b w:val="0"/>
      <w:bCs w:val="0"/>
      <w:szCs w:val="24"/>
    </w:rPr>
  </w:style>
  <w:style w:type="paragraph" w:styleId="1487">
    <w:name w:val="英文题目"/>
    <w:basedOn w:val="1486"/>
    <w:next w:val="955"/>
    <w:link w:val="955"/>
    <w:pPr>
      <w:pageBreakBefore w:val="0"/>
      <w:tabs>
        <w:tab w:val="left" w:pos="1440" w:leader="none"/>
      </w:tabs>
    </w:pPr>
    <w:rPr>
      <w:rFonts w:ascii="Times New Roman" w:hAnsi="Times New Roman" w:eastAsia="宋体" w:cs="Times New Roman"/>
      <w:bCs/>
      <w:sz w:val="24"/>
    </w:rPr>
  </w:style>
  <w:style w:type="paragraph" w:styleId="1488">
    <w:name w:val="xl83"/>
    <w:basedOn w:val="955"/>
    <w:next w:val="1488"/>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9">
    <w:name w:val="內文1"/>
    <w:basedOn w:val="955"/>
    <w:next w:val="1489"/>
    <w:link w:val="955"/>
    <w:pPr>
      <w:ind w:left="200" w:firstLine="200"/>
      <w:jc w:val="left"/>
      <w:spacing w:after="50" w:line="400" w:lineRule="atLeast"/>
    </w:pPr>
    <w:rPr>
      <w:rFonts w:ascii="MingLiU" w:hAnsi="MingLiU" w:eastAsia="MingLiU" w:cs="Times New Roman"/>
      <w:sz w:val="24"/>
      <w:szCs w:val="20"/>
      <w:lang w:eastAsia="zh-TW"/>
    </w:rPr>
  </w:style>
  <w:style w:type="paragraph" w:styleId="1490">
    <w:name w:val="样式 Item List + 宋体 小四 左侧:  -0.01 厘米 首行缩进:  0 厘米"/>
    <w:basedOn w:val="1140"/>
    <w:next w:val="1490"/>
    <w:link w:val="955"/>
    <w:pPr>
      <w:numPr>
        <w:ilvl w:val="0"/>
        <w:numId w:val="0"/>
      </w:numPr>
      <w:spacing w:before="60"/>
      <w:tabs>
        <w:tab w:val="left" w:pos="0" w:leader="none"/>
        <w:tab w:val="left" w:pos="2211" w:leader="dot"/>
      </w:tabs>
    </w:pPr>
    <w:rPr>
      <w:rFonts w:ascii="宋体" w:hAnsi="宋体" w:eastAsia="宋体" w:cs="宋体"/>
      <w:sz w:val="24"/>
    </w:rPr>
  </w:style>
  <w:style w:type="paragraph" w:styleId="1491">
    <w:name w:val="±íÏî"/>
    <w:basedOn w:val="955"/>
    <w:next w:val="1491"/>
    <w:link w:val="955"/>
    <w:pPr>
      <w:jc w:val="center"/>
      <w:spacing w:line="300" w:lineRule="auto"/>
      <w:widowControl/>
    </w:pPr>
    <w:rPr>
      <w:rFonts w:ascii="Times New Roman" w:hAnsi="Times New Roman" w:eastAsia="宋体" w:cs="Times New Roman"/>
      <w:sz w:val="18"/>
      <w:szCs w:val="20"/>
    </w:rPr>
  </w:style>
  <w:style w:type="paragraph" w:styleId="1492">
    <w:name w:val="样式4"/>
    <w:basedOn w:val="1015"/>
    <w:next w:val="1492"/>
    <w:link w:val="955"/>
    <w:pPr>
      <w:ind w:left="400" w:hanging="200"/>
      <w:jc w:val="left"/>
      <w:spacing w:line="360" w:lineRule="auto"/>
      <w:tabs>
        <w:tab w:val="left" w:pos="420" w:leader="none"/>
      </w:tabs>
    </w:pPr>
    <w:rPr>
      <w:rFonts w:ascii="宋体" w:hAnsi="宋体" w:eastAsia="宋体" w:cs="Times New Roman"/>
      <w:sz w:val="24"/>
    </w:rPr>
  </w:style>
  <w:style w:type="paragraph" w:styleId="1493">
    <w:name w:val="style7"/>
    <w:basedOn w:val="955"/>
    <w:next w:val="1493"/>
    <w:link w:val="955"/>
    <w:pPr>
      <w:ind w:firstLine="480"/>
      <w:spacing w:before="100" w:beforeAutospacing="1" w:after="100" w:afterAutospacing="1"/>
      <w:widowControl/>
    </w:pPr>
    <w:rPr>
      <w:rFonts w:ascii="宋体" w:hAnsi="宋体" w:eastAsia="宋体" w:cs="宋体"/>
      <w:sz w:val="28"/>
      <w:szCs w:val="28"/>
    </w:rPr>
  </w:style>
  <w:style w:type="paragraph" w:styleId="1494">
    <w:name w:val="List Paragraph"/>
    <w:basedOn w:val="955"/>
    <w:next w:val="1494"/>
    <w:link w:val="955"/>
    <w:pPr>
      <w:ind w:firstLine="420"/>
    </w:pPr>
    <w:rPr>
      <w:rFonts w:ascii="Times New Roman" w:hAnsi="Times New Roman" w:eastAsia="宋体" w:cs="Times New Roman"/>
    </w:rPr>
  </w:style>
  <w:style w:type="paragraph" w:styleId="1495">
    <w:name w:val="xl86"/>
    <w:basedOn w:val="955"/>
    <w:next w:val="1495"/>
    <w:link w:val="955"/>
    <w:pPr>
      <w:jc w:val="lef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宋体" w:cs="Arial"/>
      <w:sz w:val="20"/>
      <w:szCs w:val="20"/>
    </w:rPr>
  </w:style>
  <w:style w:type="paragraph" w:styleId="1496">
    <w:name w:val="songhui14"/>
    <w:basedOn w:val="955"/>
    <w:next w:val="1496"/>
    <w:link w:val="955"/>
    <w:pPr>
      <w:jc w:val="left"/>
      <w:spacing w:before="100" w:beforeAutospacing="1" w:after="100" w:afterAutospacing="1"/>
      <w:widowControl/>
    </w:pPr>
    <w:rPr>
      <w:rFonts w:eastAsia="宋体" w:cs="Times New Roman"/>
      <w:color w:val="3d3e7c"/>
      <w:szCs w:val="21"/>
    </w:rPr>
  </w:style>
  <w:style w:type="paragraph" w:styleId="1497">
    <w:name w:val="xl54"/>
    <w:basedOn w:val="955"/>
    <w:next w:val="1497"/>
    <w:link w:val="955"/>
    <w:pPr>
      <w:jc w:val="center"/>
      <w:spacing w:before="100" w:beforeAutospacing="1" w:after="100" w:afterAutospacing="1"/>
      <w:shd w:val="clear" w:color="auto" w:fill="808080"/>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98">
    <w:name w:val="样式 四号"/>
    <w:basedOn w:val="955"/>
    <w:next w:val="1498"/>
    <w:link w:val="955"/>
    <w:pPr>
      <w:ind w:firstLine="560"/>
    </w:pPr>
    <w:rPr>
      <w:rFonts w:ascii="Times New Roman" w:hAnsi="Times New Roman" w:eastAsia="宋体" w:cs="宋体"/>
      <w:sz w:val="24"/>
      <w:szCs w:val="20"/>
    </w:rPr>
  </w:style>
  <w:style w:type="paragraph" w:styleId="1499">
    <w:name w:val="songblack14"/>
    <w:basedOn w:val="955"/>
    <w:next w:val="1499"/>
    <w:link w:val="955"/>
    <w:pPr>
      <w:jc w:val="left"/>
      <w:spacing w:before="100" w:beforeAutospacing="1" w:after="100" w:afterAutospacing="1"/>
      <w:widowControl/>
    </w:pPr>
    <w:rPr>
      <w:rFonts w:eastAsia="宋体" w:cs="Times New Roman"/>
      <w:color w:val="000000"/>
      <w:szCs w:val="21"/>
    </w:rPr>
  </w:style>
  <w:style w:type="paragraph" w:styleId="1500">
    <w:name w:val="缺省文本"/>
    <w:basedOn w:val="955"/>
    <w:next w:val="1500"/>
    <w:link w:val="955"/>
    <w:pPr>
      <w:jc w:val="left"/>
    </w:pPr>
    <w:rPr>
      <w:rFonts w:ascii="Times New Roman" w:hAnsi="Times New Roman" w:eastAsia="宋体" w:cs="Times New Roman"/>
      <w:sz w:val="24"/>
      <w:szCs w:val="20"/>
    </w:rPr>
  </w:style>
  <w:style w:type="paragraph" w:styleId="1501">
    <w:name w:val="Body3"/>
    <w:basedOn w:val="955"/>
    <w:next w:val="1501"/>
    <w:link w:val="955"/>
    <w:pPr>
      <w:spacing w:line="360" w:lineRule="auto"/>
    </w:pPr>
    <w:rPr>
      <w:rFonts w:ascii="宋体" w:hAnsi="宋体" w:eastAsia="宋体" w:cs="Times New Roman"/>
      <w:b/>
      <w:bCs/>
      <w:sz w:val="24"/>
      <w:szCs w:val="20"/>
    </w:rPr>
  </w:style>
  <w:style w:type="paragraph" w:styleId="1502">
    <w:name w:val="xl84"/>
    <w:basedOn w:val="955"/>
    <w:next w:val="1502"/>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03">
    <w:name w:val="xl62"/>
    <w:basedOn w:val="955"/>
    <w:next w:val="1503"/>
    <w:link w:val="955"/>
    <w:pPr>
      <w:jc w:val="left"/>
      <w:spacing w:before="100" w:beforeAutospacing="1" w:after="100" w:afterAutospacing="1"/>
      <w:shd w:val="clear" w:color="auto" w:fill="993366"/>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04">
    <w:name w:val="style32 style73"/>
    <w:basedOn w:val="955"/>
    <w:next w:val="1504"/>
    <w:link w:val="955"/>
    <w:pPr>
      <w:jc w:val="left"/>
      <w:spacing w:before="100" w:beforeAutospacing="1" w:after="100" w:afterAutospacing="1"/>
      <w:widowControl/>
    </w:pPr>
    <w:rPr>
      <w:rFonts w:ascii="宋体" w:hAnsi="宋体" w:eastAsia="宋体" w:cs="宋体"/>
      <w:sz w:val="24"/>
    </w:rPr>
  </w:style>
  <w:style w:type="paragraph" w:styleId="1505">
    <w:name w:val="xl132"/>
    <w:basedOn w:val="955"/>
    <w:next w:val="1505"/>
    <w:link w:val="955"/>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8" w:space="0"/>
      </w:pBdr>
    </w:pPr>
    <w:rPr>
      <w:rFonts w:ascii="宋体" w:hAnsi="宋体" w:eastAsia="宋体" w:cs="宋体"/>
      <w:b/>
      <w:bCs/>
      <w:sz w:val="20"/>
      <w:szCs w:val="20"/>
    </w:rPr>
  </w:style>
  <w:style w:type="paragraph" w:styleId="1506">
    <w:name w:val="Normal Paragraph"/>
    <w:basedOn w:val="955"/>
    <w:next w:val="1506"/>
    <w:link w:val="955"/>
    <w:pPr>
      <w:ind w:firstLine="425"/>
      <w:spacing w:before="120" w:line="360" w:lineRule="auto"/>
      <w:widowControl/>
    </w:pPr>
    <w:rPr>
      <w:rFonts w:ascii="Times New Roman" w:hAnsi="Times New Roman" w:eastAsia="宋体" w:cs="Times New Roman"/>
      <w:sz w:val="24"/>
    </w:rPr>
  </w:style>
  <w:style w:type="paragraph" w:styleId="1507">
    <w:name w:val="xl72"/>
    <w:basedOn w:val="955"/>
    <w:next w:val="1507"/>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08">
    <w:name w:val="xl111"/>
    <w:basedOn w:val="955"/>
    <w:next w:val="1508"/>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09">
    <w:name w:val="参考文献正文"/>
    <w:basedOn w:val="955"/>
    <w:next w:val="1509"/>
    <w:link w:val="955"/>
    <w:pPr>
      <w:numPr>
        <w:ilvl w:val="0"/>
        <w:numId w:val="18"/>
      </w:numPr>
      <w:jc w:val="left"/>
      <w:spacing w:line="315" w:lineRule="atLeast"/>
      <w:tabs>
        <w:tab w:val="left" w:pos="462" w:leader="none"/>
        <w:tab w:val="left" w:pos="964" w:leader="none"/>
      </w:tabs>
    </w:pPr>
    <w:rPr>
      <w:rFonts w:ascii="Times" w:hAnsi="Times" w:eastAsia="宋体" w:cs="Times New Roman"/>
      <w:sz w:val="24"/>
      <w:szCs w:val="20"/>
    </w:rPr>
  </w:style>
  <w:style w:type="paragraph" w:styleId="1510">
    <w:name w:val="font10"/>
    <w:basedOn w:val="955"/>
    <w:next w:val="1510"/>
    <w:link w:val="955"/>
    <w:pPr>
      <w:jc w:val="left"/>
      <w:spacing w:before="100" w:beforeAutospacing="1" w:after="100" w:afterAutospacing="1"/>
      <w:widowControl/>
    </w:pPr>
    <w:rPr>
      <w:rFonts w:ascii="Arial" w:hAnsi="Arial" w:eastAsia="宋体" w:cs="Arial"/>
      <w:b/>
      <w:bCs/>
      <w:sz w:val="20"/>
      <w:szCs w:val="20"/>
    </w:rPr>
  </w:style>
  <w:style w:type="paragraph" w:styleId="1511">
    <w:name w:val="默认段落字体 Para Char Char Char Char Char Char Char Char Char1 Char"/>
    <w:basedOn w:val="955"/>
    <w:next w:val="1511"/>
    <w:link w:val="955"/>
    <w:rPr>
      <w:rFonts w:ascii="Tahoma" w:hAnsi="Tahoma" w:eastAsia="宋体" w:cs="Times New Roman"/>
      <w:sz w:val="24"/>
      <w:szCs w:val="20"/>
    </w:rPr>
  </w:style>
  <w:style w:type="paragraph" w:styleId="1512">
    <w:name w:val="xl51"/>
    <w:basedOn w:val="955"/>
    <w:next w:val="1512"/>
    <w:link w:val="955"/>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20"/>
      <w:szCs w:val="20"/>
    </w:rPr>
  </w:style>
  <w:style w:type="paragraph" w:styleId="1513">
    <w:name w:val="xl117"/>
    <w:basedOn w:val="955"/>
    <w:next w:val="1513"/>
    <w:link w:val="955"/>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8" w:space="0"/>
      </w:pBdr>
    </w:pPr>
    <w:rPr>
      <w:rFonts w:ascii="宋体" w:hAnsi="宋体" w:eastAsia="宋体" w:cs="宋体"/>
      <w:sz w:val="20"/>
      <w:szCs w:val="20"/>
    </w:rPr>
  </w:style>
  <w:style w:type="paragraph" w:styleId="1514">
    <w:name w:val="xl71"/>
    <w:basedOn w:val="955"/>
    <w:next w:val="1514"/>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15">
    <w:name w:val="xl100"/>
    <w:basedOn w:val="955"/>
    <w:next w:val="1515"/>
    <w:link w:val="95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16">
    <w:name w:val="xl121"/>
    <w:basedOn w:val="955"/>
    <w:next w:val="1516"/>
    <w:link w:val="955"/>
    <w:pPr>
      <w:jc w:val="right"/>
      <w:spacing w:before="100" w:beforeAutospacing="1" w:after="100" w:afterAutospacing="1"/>
      <w:shd w:val="clear" w:color="auto" w:fill="969696"/>
      <w:widowControl/>
      <w:pBdr>
        <w:top w:val="single" w:color="000000" w:sz="4" w:space="0"/>
        <w:left w:val="single" w:color="000000" w:sz="8" w:space="0"/>
        <w:bottom w:val="single" w:color="000000" w:sz="8" w:space="0"/>
        <w:right w:val="single" w:color="000000" w:sz="4" w:space="0"/>
      </w:pBdr>
    </w:pPr>
    <w:rPr>
      <w:rFonts w:ascii="宋体" w:hAnsi="宋体" w:eastAsia="宋体" w:cs="宋体"/>
      <w:b/>
      <w:bCs/>
      <w:sz w:val="20"/>
      <w:szCs w:val="20"/>
    </w:rPr>
  </w:style>
  <w:style w:type="paragraph" w:styleId="1517">
    <w:name w:val="xl56"/>
    <w:basedOn w:val="955"/>
    <w:next w:val="1517"/>
    <w:link w:val="955"/>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18">
    <w:name w:val="样式1"/>
    <w:basedOn w:val="1078"/>
    <w:next w:val="1518"/>
    <w:link w:val="955"/>
    <w:pPr>
      <w:ind w:firstLine="200"/>
      <w:spacing w:line="360" w:lineRule="auto"/>
    </w:pPr>
    <w:rPr>
      <w:rFonts w:ascii="Times New Roman" w:hAnsi="Times New Roman" w:eastAsia="宋体" w:cs="Times New Roman"/>
      <w:sz w:val="24"/>
    </w:rPr>
  </w:style>
  <w:style w:type="paragraph" w:styleId="1519">
    <w:name w:val="Char Char Char Char Char Char Char"/>
    <w:basedOn w:val="955"/>
    <w:next w:val="1519"/>
    <w:link w:val="955"/>
    <w:rPr>
      <w:rFonts w:ascii="Times New Roman" w:hAnsi="Times New Roman" w:eastAsia="宋体" w:cs="Times New Roman"/>
      <w:sz w:val="24"/>
    </w:rPr>
  </w:style>
  <w:style w:type="paragraph" w:styleId="1520">
    <w:name w:val="xl61"/>
    <w:basedOn w:val="955"/>
    <w:next w:val="1520"/>
    <w:link w:val="955"/>
    <w:pPr>
      <w:jc w:val="left"/>
      <w:spacing w:before="100" w:beforeAutospacing="1" w:after="100" w:afterAutospacing="1"/>
      <w:shd w:val="clear" w:color="auto" w:fill="ffffcc"/>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21">
    <w:name w:val="TOC 标题"/>
    <w:basedOn w:val="956"/>
    <w:next w:val="955"/>
    <w:link w:val="955"/>
    <w:qFormat/>
    <w:pPr>
      <w:numPr>
        <w:ilvl w:val="0"/>
        <w:numId w:val="0"/>
      </w:numPr>
      <w:spacing w:before="240" w:after="0" w:line="259" w:lineRule="auto"/>
      <w:widowControl/>
      <w:tabs>
        <w:tab w:val="left" w:pos="360" w:leader="none"/>
      </w:tabs>
      <w:outlineLvl w:val="9"/>
    </w:pPr>
    <w:rPr>
      <w:rFonts w:ascii="等线 Light" w:hAnsi="等线 Light" w:eastAsia="等线 Light" w:cs="Times New Roman"/>
      <w:b w:val="0"/>
      <w:color w:val="2f5496"/>
      <w:sz w:val="32"/>
      <w:szCs w:val="32"/>
      <w:lang w:val="en-US" w:eastAsia="zh-CN"/>
    </w:rPr>
  </w:style>
  <w:style w:type="paragraph" w:styleId="1522">
    <w:name w:val="Default Text"/>
    <w:basedOn w:val="955"/>
    <w:next w:val="1522"/>
    <w:link w:val="955"/>
    <w:pPr>
      <w:jc w:val="left"/>
      <w:widowControl/>
    </w:pPr>
    <w:rPr>
      <w:rFonts w:ascii="Times New Roman" w:hAnsi="Times New Roman" w:eastAsia="仿宋_GB2312" w:cs="Times New Roman"/>
      <w:sz w:val="24"/>
      <w:szCs w:val="20"/>
      <w:lang w:val="en-GB"/>
    </w:rPr>
  </w:style>
  <w:style w:type="paragraph" w:styleId="1523">
    <w:name w:val="style2"/>
    <w:basedOn w:val="955"/>
    <w:next w:val="1523"/>
    <w:link w:val="955"/>
    <w:pPr>
      <w:ind w:firstLine="480"/>
      <w:spacing w:before="100" w:beforeAutospacing="1" w:after="100" w:afterAutospacing="1"/>
      <w:widowControl/>
    </w:pPr>
    <w:rPr>
      <w:rFonts w:ascii="宋体" w:hAnsi="宋体" w:eastAsia="宋体" w:cs="宋体"/>
      <w:b/>
      <w:bCs/>
      <w:color w:val="0000ff"/>
      <w:sz w:val="24"/>
    </w:rPr>
  </w:style>
  <w:style w:type="paragraph" w:styleId="1524">
    <w:name w:val="HP_Table_Title"/>
    <w:basedOn w:val="955"/>
    <w:next w:val="955"/>
    <w:link w:val="955"/>
    <w:pPr>
      <w:jc w:val="left"/>
      <w:keepLines/>
      <w:keepNext/>
      <w:spacing w:before="240" w:after="60" w:line="360" w:lineRule="auto"/>
      <w:widowControl/>
    </w:pPr>
    <w:rPr>
      <w:rFonts w:ascii="宋体" w:hAnsi="宋体" w:eastAsia="宋体" w:cs="Times New Roman"/>
      <w:b/>
      <w:sz w:val="18"/>
      <w:szCs w:val="20"/>
    </w:rPr>
  </w:style>
  <w:style w:type="paragraph" w:styleId="1525">
    <w:name w:val="È±Ê¡ÎÄ±¾"/>
    <w:basedOn w:val="955"/>
    <w:next w:val="1525"/>
    <w:link w:val="955"/>
    <w:pPr>
      <w:spacing w:line="360" w:lineRule="auto"/>
      <w:widowControl/>
    </w:pPr>
    <w:rPr>
      <w:rFonts w:ascii="Times New Roman" w:hAnsi="Times New Roman" w:eastAsia="宋体" w:cs="Times New Roman"/>
      <w:szCs w:val="20"/>
    </w:rPr>
  </w:style>
  <w:style w:type="paragraph" w:styleId="1526">
    <w:name w:val="Char Char Char Char Char Char Char Char Char Char"/>
    <w:basedOn w:val="994"/>
    <w:next w:val="1526"/>
    <w:link w:val="955"/>
    <w:rPr>
      <w:rFonts w:ascii="Tahoma" w:hAnsi="Tahoma" w:eastAsia="宋体" w:cs="Tahoma"/>
      <w:sz w:val="24"/>
      <w:lang w:val="en-US" w:eastAsia="zh-CN"/>
    </w:rPr>
  </w:style>
  <w:style w:type="paragraph" w:styleId="1527">
    <w:name w:val="style4"/>
    <w:basedOn w:val="955"/>
    <w:next w:val="1527"/>
    <w:link w:val="955"/>
    <w:pPr>
      <w:ind w:firstLine="480"/>
      <w:spacing w:before="100" w:beforeAutospacing="1" w:after="100" w:afterAutospacing="1"/>
      <w:widowControl/>
    </w:pPr>
    <w:rPr>
      <w:rFonts w:ascii="宋体" w:hAnsi="宋体" w:eastAsia="宋体" w:cs="宋体"/>
      <w:sz w:val="28"/>
      <w:szCs w:val="28"/>
    </w:rPr>
  </w:style>
  <w:style w:type="paragraph" w:styleId="1528">
    <w:name w:val="正文表格 10磅，居左"/>
    <w:basedOn w:val="955"/>
    <w:next w:val="1528"/>
    <w:link w:val="955"/>
    <w:pPr>
      <w:jc w:val="left"/>
      <w:widowControl/>
    </w:pPr>
    <w:rPr>
      <w:rFonts w:ascii="宋体" w:hAnsi="宋体" w:eastAsia="宋体" w:cs="宋体"/>
      <w:bCs/>
      <w:color w:val="000000"/>
      <w:sz w:val="20"/>
      <w:szCs w:val="20"/>
    </w:rPr>
  </w:style>
  <w:style w:type="paragraph" w:styleId="1529">
    <w:name w:val="xl94"/>
    <w:basedOn w:val="955"/>
    <w:next w:val="1529"/>
    <w:link w:val="955"/>
    <w:pPr>
      <w:jc w:val="center"/>
      <w:spacing w:before="100" w:beforeAutospacing="1" w:after="100" w:afterAutospacing="1"/>
      <w:widowControl/>
      <w:pBdr>
        <w:bottom w:val="single" w:color="000000" w:sz="4" w:space="0"/>
      </w:pBdr>
    </w:pPr>
    <w:rPr>
      <w:rFonts w:ascii="宋体" w:hAnsi="宋体" w:eastAsia="宋体" w:cs="宋体"/>
      <w:b/>
      <w:bCs/>
      <w:sz w:val="24"/>
    </w:rPr>
  </w:style>
  <w:style w:type="paragraph" w:styleId="1530">
    <w:name w:val="*Normal"/>
    <w:basedOn w:val="955"/>
    <w:next w:val="1530"/>
    <w:link w:val="955"/>
    <w:pPr>
      <w:ind w:left="720" w:right="-80" w:hanging="720"/>
      <w:jc w:val="left"/>
      <w:spacing w:line="320" w:lineRule="atLeast"/>
      <w:widowControl/>
    </w:pPr>
    <w:rPr>
      <w:rFonts w:ascii="Palatino" w:hAnsi="Palatino" w:eastAsia="宋体" w:cs="Times New Roman"/>
      <w:sz w:val="24"/>
      <w:szCs w:val="20"/>
      <w:lang w:eastAsia="en-US"/>
    </w:rPr>
  </w:style>
  <w:style w:type="paragraph" w:styleId="1531">
    <w:name w:val="样式 标题 1h11H1Head1Heading appsBMS Heading 1H11H12H13H14..."/>
    <w:basedOn w:val="956"/>
    <w:next w:val="1531"/>
    <w:link w:val="955"/>
    <w:pPr>
      <w:numPr>
        <w:ilvl w:val="0"/>
        <w:numId w:val="0"/>
      </w:numPr>
      <w:jc w:val="center"/>
      <w:pageBreakBefore/>
      <w:spacing w:before="0" w:after="404" w:line="240" w:lineRule="auto"/>
      <w:tabs>
        <w:tab w:val="left" w:pos="315" w:leader="none"/>
        <w:tab w:val="left" w:pos="360" w:leader="none"/>
      </w:tabs>
    </w:pPr>
    <w:rPr>
      <w:rFonts w:ascii="Times New Roman" w:hAnsi="Times New Roman" w:eastAsia="宋体" w:cs="宋体"/>
      <w:color w:val="000000"/>
      <w:sz w:val="32"/>
    </w:rPr>
  </w:style>
  <w:style w:type="paragraph" w:styleId="1532">
    <w:name w:val="6"/>
    <w:basedOn w:val="955"/>
    <w:next w:val="1532"/>
    <w:link w:val="955"/>
    <w:pPr>
      <w:spacing w:line="270" w:lineRule="atLeast"/>
    </w:pPr>
    <w:rPr>
      <w:rFonts w:ascii="宋体" w:hAnsi="Times New Roman" w:eastAsia="宋体" w:cs="Times New Roman"/>
      <w:sz w:val="18"/>
      <w:szCs w:val="18"/>
    </w:rPr>
  </w:style>
  <w:style w:type="paragraph" w:styleId="1533">
    <w:name w:val="input1"/>
    <w:basedOn w:val="955"/>
    <w:next w:val="1533"/>
    <w:link w:val="955"/>
    <w:pPr>
      <w:jc w:val="left"/>
      <w:spacing w:before="100" w:beforeAutospacing="1" w:after="100" w:afterAutospacing="1"/>
      <w:shd w:val="clear" w:color="auto" w:fill="ececf9"/>
      <w:widowControl/>
    </w:pPr>
    <w:rPr>
      <w:rFonts w:eastAsia="宋体" w:cs="Times New Roman"/>
      <w:color w:val="333399"/>
      <w:sz w:val="18"/>
      <w:szCs w:val="18"/>
    </w:rPr>
  </w:style>
  <w:style w:type="paragraph" w:styleId="1534">
    <w:name w:val="songgray12"/>
    <w:basedOn w:val="955"/>
    <w:next w:val="1534"/>
    <w:link w:val="955"/>
    <w:pPr>
      <w:jc w:val="left"/>
      <w:spacing w:before="100" w:beforeAutospacing="1" w:after="100" w:afterAutospacing="1"/>
      <w:widowControl/>
    </w:pPr>
    <w:rPr>
      <w:rFonts w:eastAsia="宋体" w:cs="Times New Roman"/>
      <w:color w:val="666666"/>
      <w:sz w:val="18"/>
      <w:szCs w:val="18"/>
    </w:rPr>
  </w:style>
  <w:style w:type="paragraph" w:styleId="1535">
    <w:name w:val="文本2"/>
    <w:basedOn w:val="955"/>
    <w:next w:val="1535"/>
    <w:link w:val="955"/>
    <w:pPr>
      <w:ind w:left="210" w:firstLine="480"/>
      <w:spacing w:line="360" w:lineRule="auto"/>
    </w:pPr>
    <w:rPr>
      <w:rFonts w:ascii="宋体" w:hAnsi="宋体" w:eastAsia="宋体" w:cs="Times New Roman"/>
      <w:sz w:val="24"/>
    </w:rPr>
  </w:style>
  <w:style w:type="paragraph" w:styleId="1536">
    <w:name w:val="Table Description"/>
    <w:basedOn w:val="955"/>
    <w:next w:val="1536"/>
    <w:link w:val="955"/>
    <w:pPr>
      <w:ind w:left="1134"/>
      <w:jc w:val="center"/>
      <w:keepLines/>
      <w:keepNext/>
      <w:spacing w:before="160" w:after="80"/>
      <w:widowControl/>
    </w:pPr>
    <w:rPr>
      <w:rFonts w:ascii="Arial" w:hAnsi="Arial" w:eastAsia="黑体" w:cs="Arial"/>
      <w:sz w:val="18"/>
      <w:szCs w:val="18"/>
    </w:rPr>
  </w:style>
  <w:style w:type="paragraph" w:styleId="1537">
    <w:name w:val="Plain Text"/>
    <w:basedOn w:val="955"/>
    <w:next w:val="1537"/>
    <w:link w:val="955"/>
    <w:rPr>
      <w:rFonts w:ascii="宋体" w:hAnsi="Courier New" w:eastAsia="楷体_GB2312" w:cs="Times New Roman"/>
      <w:sz w:val="26"/>
      <w:szCs w:val="20"/>
    </w:rPr>
  </w:style>
  <w:style w:type="paragraph" w:styleId="1538">
    <w:name w:val="中图分类号"/>
    <w:basedOn w:val="1475"/>
    <w:next w:val="1538"/>
    <w:link w:val="955"/>
    <w:pPr>
      <w:spacing w:line="240" w:lineRule="auto"/>
    </w:pPr>
    <w:rPr>
      <w:rFonts w:ascii="Times New Roman" w:hAnsi="Times New Roman" w:eastAsia="宋体" w:cs="Times New Roman"/>
    </w:rPr>
  </w:style>
  <w:style w:type="paragraph" w:styleId="1539">
    <w:name w:val="xl107"/>
    <w:basedOn w:val="955"/>
    <w:next w:val="1539"/>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40">
    <w:name w:val="Char Char Char Char Char Char Char Char Char Char Char Char Char Char Char Char"/>
    <w:basedOn w:val="955"/>
    <w:next w:val="1540"/>
    <w:link w:val="955"/>
    <w:rPr>
      <w:rFonts w:ascii="Tahoma" w:hAnsi="Tahoma" w:eastAsia="宋体" w:cs="Times New Roman"/>
      <w:sz w:val="24"/>
      <w:szCs w:val="20"/>
    </w:rPr>
  </w:style>
  <w:style w:type="paragraph" w:styleId="1541">
    <w:name w:val="作者"/>
    <w:basedOn w:val="955"/>
    <w:next w:val="1398"/>
    <w:link w:val="955"/>
    <w:pPr>
      <w:jc w:val="center"/>
      <w:spacing w:before="360"/>
      <w:widowControl/>
    </w:pPr>
    <w:rPr>
      <w:rFonts w:ascii="Times New Roman" w:hAnsi="Times New Roman" w:eastAsia="仿宋_GB2312" w:cs="Times New Roman"/>
      <w:sz w:val="24"/>
    </w:rPr>
  </w:style>
  <w:style w:type="paragraph" w:styleId="1542">
    <w:name w:val="±í¸ñÎÄ×Ö"/>
    <w:basedOn w:val="955"/>
    <w:next w:val="1542"/>
    <w:link w:val="955"/>
    <w:pPr>
      <w:jc w:val="left"/>
      <w:widowControl/>
    </w:pPr>
    <w:rPr>
      <w:rFonts w:ascii="ËÎÌå" w:hAnsi="ËÎÌå" w:eastAsia="宋体" w:cs="Times New Roman"/>
      <w:spacing w:val="20"/>
      <w:sz w:val="24"/>
      <w:szCs w:val="20"/>
    </w:rPr>
  </w:style>
  <w:style w:type="paragraph" w:styleId="1543">
    <w:name w:val="航道工可"/>
    <w:basedOn w:val="955"/>
    <w:next w:val="1543"/>
    <w:link w:val="955"/>
    <w:pPr>
      <w:ind w:firstLine="200"/>
    </w:pPr>
    <w:rPr>
      <w:rFonts w:ascii="Times New Roman" w:hAnsi="Times New Roman" w:eastAsia="宋体" w:cs="Times New Roman"/>
      <w:sz w:val="28"/>
    </w:rPr>
  </w:style>
  <w:style w:type="paragraph" w:styleId="1544">
    <w:name w:val="标题附注"/>
    <w:basedOn w:val="1074"/>
    <w:next w:val="1544"/>
    <w:link w:val="955"/>
    <w:pPr>
      <w:ind w:firstLine="0"/>
      <w:jc w:val="right"/>
      <w:spacing w:after="240" w:line="240" w:lineRule="auto"/>
      <w:widowControl/>
    </w:pPr>
    <w:rPr>
      <w:rFonts w:ascii="Times New Roman" w:hAnsi="Times New Roman" w:eastAsia="黑体" w:cs="Times New Roman"/>
      <w:sz w:val="28"/>
    </w:rPr>
  </w:style>
  <w:style w:type="paragraph" w:styleId="1545">
    <w:name w:val="pro_detail_title"/>
    <w:basedOn w:val="955"/>
    <w:next w:val="1545"/>
    <w:link w:val="955"/>
    <w:pPr>
      <w:jc w:val="left"/>
      <w:spacing w:before="100" w:beforeAutospacing="1" w:after="100" w:afterAutospacing="1"/>
      <w:widowControl/>
    </w:pPr>
    <w:rPr>
      <w:rFonts w:ascii="宋体" w:hAnsi="宋体" w:eastAsia="宋体" w:cs="宋体"/>
      <w:sz w:val="24"/>
    </w:rPr>
  </w:style>
  <w:style w:type="paragraph" w:styleId="1546">
    <w:name w:val="默认段落字体 Para Char Char Char Char"/>
    <w:basedOn w:val="955"/>
    <w:next w:val="1546"/>
    <w:link w:val="955"/>
    <w:rPr>
      <w:rFonts w:ascii="Times New Roman" w:hAnsi="Times New Roman" w:eastAsia="宋体" w:cs="Times New Roman"/>
    </w:rPr>
  </w:style>
  <w:style w:type="paragraph" w:styleId="1547">
    <w:name w:val="songhui12line20"/>
    <w:basedOn w:val="955"/>
    <w:next w:val="1547"/>
    <w:link w:val="955"/>
    <w:pPr>
      <w:jc w:val="left"/>
      <w:spacing w:before="100" w:beforeAutospacing="1" w:after="100" w:afterAutospacing="1"/>
      <w:widowControl/>
    </w:pPr>
    <w:rPr>
      <w:rFonts w:eastAsia="宋体" w:cs="Times New Roman"/>
      <w:color w:val="3d3e7c"/>
      <w:sz w:val="18"/>
      <w:szCs w:val="18"/>
    </w:rPr>
  </w:style>
  <w:style w:type="paragraph" w:styleId="1548">
    <w:name w:val=" Char Char"/>
    <w:basedOn w:val="955"/>
    <w:next w:val="955"/>
    <w:link w:val="955"/>
    <w:pPr>
      <w:jc w:val="left"/>
      <w:spacing w:after="160" w:line="240" w:lineRule="exact"/>
      <w:widowControl/>
    </w:pPr>
    <w:rPr>
      <w:rFonts w:ascii="Verdana" w:hAnsi="Verdana" w:eastAsia="仿宋_GB2312" w:cs="Times New Roman"/>
      <w:sz w:val="24"/>
      <w:szCs w:val="20"/>
      <w:lang w:eastAsia="en-US"/>
    </w:rPr>
  </w:style>
  <w:style w:type="paragraph" w:styleId="1549">
    <w:name w:val="样式 标题 3 + 段前: 0.5 行 段后: 0.5 行"/>
    <w:basedOn w:val="958"/>
    <w:next w:val="1549"/>
    <w:link w:val="955"/>
    <w:pPr>
      <w:numPr>
        <w:ilvl w:val="0"/>
        <w:numId w:val="0"/>
      </w:numPr>
      <w:keepLines/>
      <w:keepNext/>
      <w:spacing w:before="156" w:after="156" w:line="240" w:lineRule="auto"/>
      <w:tabs>
        <w:tab w:val="left" w:pos="0" w:leader="none"/>
        <w:tab w:val="left" w:pos="709" w:leader="none"/>
      </w:tabs>
    </w:pPr>
    <w:rPr>
      <w:rFonts w:ascii="Times New Roman" w:hAnsi="Times New Roman" w:eastAsia="楷体_GB2312" w:cs="宋体"/>
      <w:bCs/>
      <w:color w:val="0066ff"/>
    </w:rPr>
  </w:style>
  <w:style w:type="paragraph" w:styleId="1550">
    <w:name w:val="Item Step in Table"/>
    <w:next w:val="1550"/>
    <w:link w:val="955"/>
    <w:pPr>
      <w:numPr>
        <w:ilvl w:val="0"/>
        <w:numId w:val="19"/>
      </w:numPr>
      <w:jc w:val="both"/>
      <w:spacing w:before="40" w:after="40"/>
      <w:tabs>
        <w:tab w:val="left" w:pos="397" w:leader="none"/>
      </w:tabs>
    </w:pPr>
    <w:rPr>
      <w:rFonts w:ascii="Arial" w:hAnsi="Arial" w:cs="Arial"/>
      <w:sz w:val="18"/>
      <w:szCs w:val="18"/>
      <w:lang w:val="en-US" w:eastAsia="zh-CN" w:bidi="ar-SA"/>
    </w:rPr>
  </w:style>
  <w:style w:type="paragraph" w:styleId="1551">
    <w:name w:val="xl102"/>
    <w:basedOn w:val="955"/>
    <w:next w:val="1551"/>
    <w:link w:val="955"/>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52">
    <w:name w:val="xl75"/>
    <w:basedOn w:val="955"/>
    <w:next w:val="1552"/>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53">
    <w:name w:val="百姓X"/>
    <w:basedOn w:val="955"/>
    <w:next w:val="1553"/>
    <w:link w:val="955"/>
    <w:pPr>
      <w:ind w:firstLine="540"/>
      <w:spacing w:before="120" w:after="120" w:line="360" w:lineRule="auto"/>
    </w:pPr>
    <w:rPr>
      <w:rFonts w:ascii="Arial Narrow" w:hAnsi="Arial Narrow" w:eastAsia="宋体" w:cs="Times New Roman"/>
      <w:sz w:val="24"/>
    </w:rPr>
  </w:style>
  <w:style w:type="paragraph" w:styleId="1554">
    <w:name w:val="xl28"/>
    <w:basedOn w:val="955"/>
    <w:next w:val="1554"/>
    <w:link w:val="955"/>
    <w:pPr>
      <w:jc w:val="left"/>
      <w:spacing w:before="100" w:beforeAutospacing="1" w:after="100" w:afterAutospacing="1"/>
      <w:widowControl/>
      <w:pBdr>
        <w:left w:val="single" w:color="000000" w:sz="4" w:space="0"/>
        <w:bottom w:val="single" w:color="000000" w:sz="8" w:space="0"/>
      </w:pBdr>
    </w:pPr>
    <w:rPr>
      <w:rFonts w:ascii="宋体" w:hAnsi="宋体" w:eastAsia="宋体" w:cs="Times New Roman"/>
      <w:b/>
      <w:bCs/>
      <w:sz w:val="32"/>
      <w:szCs w:val="32"/>
    </w:rPr>
  </w:style>
  <w:style w:type="paragraph" w:styleId="1555">
    <w:name w:val="表题"/>
    <w:basedOn w:val="989"/>
    <w:next w:val="1555"/>
    <w:link w:val="955"/>
    <w:pPr>
      <w:jc w:val="center"/>
      <w:keepNext/>
      <w:spacing w:before="60" w:after="60" w:line="315" w:lineRule="atLeast"/>
    </w:pPr>
    <w:rPr>
      <w:rFonts w:ascii="Times New Roman" w:hAnsi="Times New Roman" w:eastAsia="宋体" w:cs="Times New Roman"/>
      <w:sz w:val="15"/>
      <w:szCs w:val="15"/>
    </w:rPr>
  </w:style>
  <w:style w:type="paragraph" w:styleId="1556">
    <w:name w:val="Retrait 2"/>
    <w:basedOn w:val="955"/>
    <w:next w:val="1556"/>
    <w:link w:val="955"/>
    <w:pPr>
      <w:numPr>
        <w:ilvl w:val="0"/>
        <w:numId w:val="20"/>
      </w:numPr>
      <w:spacing w:line="360" w:lineRule="auto"/>
    </w:pPr>
    <w:rPr>
      <w:rFonts w:ascii="Times New Roman" w:hAnsi="Times New Roman" w:eastAsia="楷体_GB2312" w:cs="Times New Roman"/>
      <w:bCs/>
      <w:sz w:val="28"/>
      <w:szCs w:val="20"/>
    </w:rPr>
  </w:style>
  <w:style w:type="paragraph" w:styleId="1557">
    <w:name w:val="方案标题2"/>
    <w:basedOn w:val="957"/>
    <w:next w:val="1484"/>
    <w:link w:val="955"/>
    <w:pPr>
      <w:numPr>
        <w:ilvl w:val="0"/>
        <w:numId w:val="0"/>
      </w:numPr>
      <w:ind w:left="1260" w:hanging="420"/>
      <w:jc w:val="left"/>
      <w:spacing w:before="100" w:after="100" w:afterAutospacing="1" w:line="360" w:lineRule="auto"/>
      <w:tabs>
        <w:tab w:val="left" w:pos="1260" w:leader="none"/>
        <w:tab w:val="left" w:pos="1440" w:leader="none"/>
      </w:tabs>
    </w:pPr>
    <w:rPr>
      <w:rFonts w:ascii="Times New Roman" w:hAnsi="Times New Roman" w:eastAsia="仿宋_GB2312" w:cs="Times New Roman"/>
    </w:rPr>
  </w:style>
  <w:style w:type="paragraph" w:styleId="1558">
    <w:name w:val="xl36"/>
    <w:basedOn w:val="955"/>
    <w:next w:val="1558"/>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20"/>
      <w:szCs w:val="20"/>
    </w:rPr>
  </w:style>
  <w:style w:type="paragraph" w:styleId="1559">
    <w:name w:val="xl65"/>
    <w:basedOn w:val="955"/>
    <w:next w:val="1559"/>
    <w:link w:val="955"/>
    <w:pPr>
      <w:jc w:val="left"/>
      <w:spacing w:before="100" w:beforeAutospacing="1" w:after="100" w:afterAutospacing="1"/>
      <w:widowControl/>
    </w:pPr>
    <w:rPr>
      <w:rFonts w:ascii="宋体" w:hAnsi="宋体" w:eastAsia="宋体" w:cs="宋体"/>
      <w:sz w:val="24"/>
    </w:rPr>
  </w:style>
  <w:style w:type="paragraph" w:styleId="1560">
    <w:name w:val="para"/>
    <w:basedOn w:val="955"/>
    <w:next w:val="1560"/>
    <w:link w:val="955"/>
    <w:pPr>
      <w:jc w:val="left"/>
      <w:spacing w:before="100" w:beforeAutospacing="1" w:after="100" w:afterAutospacing="1"/>
      <w:widowControl/>
    </w:pPr>
    <w:rPr>
      <w:rFonts w:ascii="Arial" w:hAnsi="Arial" w:eastAsia="宋体" w:cs="Arial"/>
      <w:sz w:val="24"/>
    </w:rPr>
  </w:style>
  <w:style w:type="paragraph" w:styleId="1561">
    <w:name w:val="xl88"/>
    <w:basedOn w:val="955"/>
    <w:next w:val="1561"/>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62">
    <w:name w:val="xl126"/>
    <w:basedOn w:val="955"/>
    <w:next w:val="1562"/>
    <w:link w:val="955"/>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8" w:space="0"/>
      </w:pBdr>
    </w:pPr>
    <w:rPr>
      <w:rFonts w:ascii="宋体" w:hAnsi="宋体" w:eastAsia="宋体" w:cs="宋体"/>
      <w:sz w:val="20"/>
      <w:szCs w:val="20"/>
    </w:rPr>
  </w:style>
  <w:style w:type="paragraph" w:styleId="1563">
    <w:name w:val="input2"/>
    <w:basedOn w:val="955"/>
    <w:next w:val="1563"/>
    <w:link w:val="955"/>
    <w:pPr>
      <w:jc w:val="left"/>
      <w:spacing w:before="100" w:beforeAutospacing="1" w:after="100" w:afterAutospacing="1"/>
      <w:shd w:val="clear" w:color="auto" w:fill="eaeaea"/>
      <w:widowControl/>
    </w:pPr>
    <w:rPr>
      <w:rFonts w:eastAsia="宋体" w:cs="Times New Roman"/>
      <w:color w:val="333333"/>
      <w:sz w:val="18"/>
      <w:szCs w:val="18"/>
    </w:rPr>
  </w:style>
  <w:style w:type="paragraph" w:styleId="1564">
    <w:name w:val="表格文字"/>
    <w:basedOn w:val="955"/>
    <w:next w:val="1564"/>
    <w:link w:val="955"/>
    <w:rPr>
      <w:rFonts w:ascii="Times New Roman" w:hAnsi="Times New Roman" w:eastAsia="宋体" w:cs="Times New Roman"/>
      <w:spacing w:val="-20"/>
      <w:sz w:val="24"/>
      <w:szCs w:val="20"/>
    </w:rPr>
  </w:style>
  <w:style w:type="paragraph" w:styleId="1565">
    <w:name w:val="style3"/>
    <w:basedOn w:val="955"/>
    <w:next w:val="1565"/>
    <w:link w:val="955"/>
    <w:pPr>
      <w:jc w:val="left"/>
      <w:spacing w:before="100" w:beforeAutospacing="1" w:after="100" w:afterAutospacing="1"/>
      <w:widowControl/>
    </w:pPr>
    <w:rPr>
      <w:rFonts w:ascii="宋体" w:hAnsi="宋体" w:eastAsia="宋体" w:cs="Times New Roman"/>
      <w:sz w:val="24"/>
    </w:rPr>
  </w:style>
  <w:style w:type="paragraph" w:styleId="1566">
    <w:name w:val="xl82"/>
    <w:basedOn w:val="955"/>
    <w:next w:val="1566"/>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67">
    <w:name w:val="figurecaption"/>
    <w:basedOn w:val="955"/>
    <w:next w:val="1567"/>
    <w:link w:val="955"/>
    <w:pPr>
      <w:jc w:val="left"/>
      <w:spacing w:before="100" w:beforeAutospacing="1" w:after="100" w:afterAutospacing="1"/>
      <w:widowControl/>
    </w:pPr>
    <w:rPr>
      <w:rFonts w:ascii="宋体" w:hAnsi="宋体" w:eastAsia="宋体" w:cs="宋体"/>
      <w:sz w:val="24"/>
    </w:rPr>
  </w:style>
  <w:style w:type="paragraph" w:styleId="1568">
    <w:name w:val="xl74"/>
    <w:basedOn w:val="955"/>
    <w:next w:val="1568"/>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69">
    <w:name w:val="contentnoteheader"/>
    <w:basedOn w:val="955"/>
    <w:next w:val="1569"/>
    <w:link w:val="955"/>
    <w:pPr>
      <w:ind w:left="120"/>
      <w:jc w:val="left"/>
      <w:spacing w:before="40" w:after="100" w:afterAutospacing="1"/>
      <w:widowControl/>
    </w:pPr>
    <w:rPr>
      <w:rFonts w:ascii="宋体" w:hAnsi="宋体" w:eastAsia="宋体" w:cs="Times New Roman"/>
      <w:b/>
      <w:bCs/>
      <w:color w:val="990000"/>
      <w:sz w:val="24"/>
    </w:rPr>
  </w:style>
  <w:style w:type="paragraph" w:styleId="1570">
    <w:name w:val="1册标题3"/>
    <w:basedOn w:val="955"/>
    <w:next w:val="955"/>
    <w:link w:val="955"/>
    <w:pPr>
      <w:spacing w:line="360" w:lineRule="exact"/>
    </w:pPr>
    <w:rPr>
      <w:rFonts w:ascii="宋体" w:hAnsi="宋体" w:eastAsia="宋体" w:cs="Times New Roman"/>
      <w:szCs w:val="21"/>
    </w:rPr>
  </w:style>
  <w:style w:type="paragraph" w:styleId="1571">
    <w:name w:val="样式 标题 3h3Level 3 HeadH3Heading 3 - oldlevel_3PIM 3BOD 0s...1"/>
    <w:basedOn w:val="958"/>
    <w:next w:val="1571"/>
    <w:link w:val="955"/>
    <w:pPr>
      <w:numPr>
        <w:ilvl w:val="2"/>
        <w:numId w:val="12"/>
      </w:numPr>
      <w:ind w:right="210"/>
      <w:jc w:val="left"/>
      <w:keepLines/>
      <w:keepNext/>
      <w:spacing w:before="100" w:beforeAutospacing="1" w:after="100" w:afterAutospacing="1" w:line="640" w:lineRule="exact"/>
      <w:widowControl/>
      <w:tabs>
        <w:tab w:val="left" w:pos="709" w:leader="none"/>
      </w:tabs>
    </w:pPr>
    <w:rPr>
      <w:rFonts w:ascii="Times New Roman" w:hAnsi="Times New Roman" w:eastAsia="宋体" w:cs="宋体"/>
      <w:bCs/>
      <w:color w:val="000000"/>
    </w:rPr>
  </w:style>
  <w:style w:type="paragraph" w:styleId="1572">
    <w:name w:val="中文正文"/>
    <w:basedOn w:val="955"/>
    <w:next w:val="1572"/>
    <w:link w:val="955"/>
    <w:pPr>
      <w:ind w:firstLine="425"/>
      <w:spacing w:before="156" w:after="156" w:line="360" w:lineRule="auto"/>
    </w:pPr>
    <w:rPr>
      <w:rFonts w:ascii="Times New Roman" w:hAnsi="Times New Roman" w:eastAsia="宋体" w:cs="Times New Roman"/>
      <w:szCs w:val="20"/>
    </w:rPr>
  </w:style>
  <w:style w:type="paragraph" w:styleId="1573">
    <w:name w:val="font13"/>
    <w:basedOn w:val="955"/>
    <w:next w:val="1573"/>
    <w:link w:val="955"/>
    <w:pPr>
      <w:jc w:val="left"/>
      <w:spacing w:before="100" w:beforeAutospacing="1" w:after="100" w:afterAutospacing="1"/>
      <w:widowControl/>
    </w:pPr>
    <w:rPr>
      <w:rFonts w:ascii="Arial" w:hAnsi="Arial" w:eastAsia="宋体" w:cs="Arial"/>
      <w:color w:val="000000"/>
      <w:sz w:val="20"/>
      <w:szCs w:val="20"/>
    </w:rPr>
  </w:style>
  <w:style w:type="paragraph" w:styleId="1574">
    <w:name w:val="图表文字"/>
    <w:basedOn w:val="955"/>
    <w:next w:val="1574"/>
    <w:link w:val="955"/>
    <w:pPr>
      <w:jc w:val="center"/>
      <w:spacing w:line="300" w:lineRule="auto"/>
    </w:pPr>
    <w:rPr>
      <w:rFonts w:ascii="Times New Roman" w:hAnsi="Times New Roman" w:eastAsia="宋体" w:cs="Times New Roman"/>
      <w:sz w:val="24"/>
      <w:szCs w:val="20"/>
    </w:rPr>
  </w:style>
  <w:style w:type="paragraph" w:styleId="1575">
    <w:name w:val="xl122"/>
    <w:basedOn w:val="955"/>
    <w:next w:val="1575"/>
    <w:link w:val="955"/>
    <w:pPr>
      <w:jc w:val="right"/>
      <w:spacing w:before="100" w:beforeAutospacing="1" w:after="100" w:afterAutospacing="1"/>
      <w:shd w:val="clear" w:color="auto" w:fill="969696"/>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576">
    <w:name w:val="8"/>
    <w:basedOn w:val="955"/>
    <w:next w:val="1009"/>
    <w:link w:val="955"/>
    <w:pPr>
      <w:ind w:firstLine="540"/>
      <w:spacing w:line="360" w:lineRule="auto"/>
    </w:pPr>
    <w:rPr>
      <w:rFonts w:ascii="宋体" w:hAnsi="宋体" w:eastAsia="宋体" w:cs="Times New Roman"/>
      <w:sz w:val="24"/>
    </w:rPr>
  </w:style>
  <w:style w:type="paragraph" w:styleId="1577">
    <w:name w:val="修订"/>
    <w:next w:val="1577"/>
    <w:link w:val="955"/>
    <w:rPr>
      <w:sz w:val="21"/>
      <w:szCs w:val="24"/>
      <w:lang w:val="en-US" w:eastAsia="zh-CN" w:bidi="ar-SA"/>
    </w:rPr>
  </w:style>
  <w:style w:type="paragraph" w:styleId="1578">
    <w:name w:val="1 Char Char Char Char"/>
    <w:basedOn w:val="955"/>
    <w:next w:val="1578"/>
    <w:link w:val="955"/>
    <w:rPr>
      <w:rFonts w:ascii="Tahoma" w:hAnsi="Tahoma" w:eastAsia="宋体" w:cs="Times New Roman"/>
      <w:sz w:val="24"/>
      <w:szCs w:val="20"/>
    </w:rPr>
  </w:style>
  <w:style w:type="paragraph" w:styleId="1579">
    <w:name w:val="table_td"/>
    <w:basedOn w:val="955"/>
    <w:next w:val="1579"/>
    <w:link w:val="955"/>
    <w:pPr>
      <w:jc w:val="left"/>
      <w:spacing w:before="100" w:beforeAutospacing="1" w:after="100" w:afterAutospacing="1"/>
      <w:shd w:val="clear" w:color="auto" w:fill="e7e7e7"/>
      <w:widowControl/>
    </w:pPr>
    <w:rPr>
      <w:rFonts w:eastAsia="宋体" w:cs="Times New Roman"/>
      <w:color w:val="333333"/>
      <w:sz w:val="18"/>
      <w:szCs w:val="18"/>
    </w:rPr>
  </w:style>
  <w:style w:type="paragraph" w:styleId="1580">
    <w:name w:val="Body Copy"/>
    <w:basedOn w:val="955"/>
    <w:next w:val="1580"/>
    <w:link w:val="955"/>
    <w:pPr>
      <w:jc w:val="left"/>
      <w:spacing w:line="220" w:lineRule="atLeast"/>
    </w:pPr>
    <w:rPr>
      <w:rFonts w:ascii="Times-Roman" w:hAnsi="Times-Roman" w:eastAsia="Times New Roman" w:cs="Times New Roman"/>
      <w:color w:val="000000"/>
      <w:sz w:val="20"/>
      <w:szCs w:val="20"/>
    </w:rPr>
  </w:style>
  <w:style w:type="paragraph" w:styleId="1581">
    <w:name w:val="xl43"/>
    <w:basedOn w:val="955"/>
    <w:next w:val="1581"/>
    <w:link w:val="9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rPr>
  </w:style>
  <w:style w:type="paragraph" w:styleId="1582">
    <w:name w:val="样式 标题 2H2Heading 2 HiddenHeading 2 CCBSTitre3Level 2 Headh...1"/>
    <w:basedOn w:val="957"/>
    <w:next w:val="1582"/>
    <w:link w:val="955"/>
    <w:pPr>
      <w:numPr>
        <w:ilvl w:val="0"/>
        <w:numId w:val="0"/>
      </w:numPr>
      <w:ind w:left="2835"/>
      <w:jc w:val="left"/>
      <w:spacing w:before="240" w:after="240" w:line="360" w:lineRule="auto"/>
      <w:tabs>
        <w:tab w:val="left" w:pos="1440" w:leader="none"/>
      </w:tabs>
    </w:pPr>
    <w:rPr>
      <w:rFonts w:ascii="Times New Roman" w:hAnsi="Times New Roman" w:eastAsia="宋体" w:cs="Times New Roman"/>
      <w:sz w:val="24"/>
    </w:rPr>
  </w:style>
  <w:style w:type="paragraph" w:styleId="1583">
    <w:name w:val="xl133"/>
    <w:basedOn w:val="955"/>
    <w:next w:val="1583"/>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sz w:val="20"/>
      <w:szCs w:val="20"/>
    </w:rPr>
  </w:style>
  <w:style w:type="paragraph" w:styleId="1584">
    <w:name w:val="xl53"/>
    <w:basedOn w:val="955"/>
    <w:next w:val="1584"/>
    <w:link w:val="955"/>
    <w:pPr>
      <w:jc w:val="center"/>
      <w:spacing w:before="100" w:beforeAutospacing="1" w:after="100" w:afterAutospacing="1"/>
      <w:shd w:val="clear" w:color="auto" w:fill="808080"/>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85">
    <w:name w:val="纯文本1"/>
    <w:basedOn w:val="955"/>
    <w:next w:val="1585"/>
    <w:link w:val="955"/>
    <w:rPr>
      <w:rFonts w:ascii="宋体" w:hAnsi="Courier New" w:eastAsia="楷体_GB2312" w:cs="Times New Roman"/>
      <w:sz w:val="26"/>
      <w:szCs w:val="20"/>
    </w:rPr>
  </w:style>
  <w:style w:type="paragraph" w:styleId="1586">
    <w:name w:val="xl34"/>
    <w:basedOn w:val="955"/>
    <w:next w:val="1586"/>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ff0000"/>
      <w:sz w:val="20"/>
      <w:szCs w:val="20"/>
    </w:rPr>
  </w:style>
  <w:style w:type="paragraph" w:styleId="1587">
    <w:name w:val="gb_master正文"/>
    <w:basedOn w:val="955"/>
    <w:next w:val="1587"/>
    <w:link w:val="955"/>
    <w:pPr>
      <w:ind w:firstLine="200"/>
    </w:pPr>
    <w:rPr>
      <w:rFonts w:ascii="Times New Roman" w:hAnsi="Times New Roman" w:eastAsia="宋体" w:cs="Times New Roman"/>
    </w:rPr>
  </w:style>
  <w:style w:type="paragraph" w:styleId="1588">
    <w:name w:val="rm"/>
    <w:basedOn w:val="955"/>
    <w:next w:val="1588"/>
    <w:link w:val="955"/>
    <w:pPr>
      <w:jc w:val="left"/>
      <w:spacing w:before="100" w:beforeAutospacing="1" w:after="100" w:afterAutospacing="1"/>
      <w:widowControl/>
    </w:pPr>
    <w:rPr>
      <w:rFonts w:ascii="宋体" w:hAnsi="宋体" w:eastAsia="宋体" w:cs="宋体"/>
      <w:sz w:val="24"/>
    </w:rPr>
  </w:style>
  <w:style w:type="paragraph" w:styleId="1589">
    <w:name w:val="q2"/>
    <w:basedOn w:val="1074"/>
    <w:next w:val="1589"/>
    <w:link w:val="955"/>
    <w:pPr>
      <w:ind w:left="767" w:hanging="567"/>
      <w:jc w:val="left"/>
      <w:outlineLvl w:val="1"/>
    </w:pPr>
    <w:rPr>
      <w:rFonts w:ascii="Times New Roman" w:hAnsi="Times New Roman" w:eastAsia="宋体" w:cs="Times New Roman"/>
    </w:rPr>
  </w:style>
  <w:style w:type="paragraph" w:styleId="1590">
    <w:name w:val="图标1"/>
    <w:basedOn w:val="955"/>
    <w:next w:val="1590"/>
    <w:link w:val="955"/>
    <w:pPr>
      <w:numPr>
        <w:ilvl w:val="1"/>
        <w:numId w:val="21"/>
      </w:numPr>
      <w:ind w:left="1742"/>
      <w:spacing w:before="120" w:after="120" w:line="360" w:lineRule="auto"/>
      <w:tabs>
        <w:tab w:val="left" w:pos="1742" w:leader="none"/>
      </w:tabs>
    </w:pPr>
    <w:rPr>
      <w:rFonts w:ascii="Arial Narrow" w:hAnsi="Arial Narrow" w:eastAsia="宋体" w:cs="Times New Roman"/>
      <w:sz w:val="24"/>
    </w:rPr>
  </w:style>
  <w:style w:type="paragraph" w:styleId="1591">
    <w:name w:val="Spec Body Copy"/>
    <w:basedOn w:val="955"/>
    <w:next w:val="1591"/>
    <w:link w:val="955"/>
    <w:pPr>
      <w:ind w:left="240" w:hanging="240"/>
      <w:jc w:val="left"/>
      <w:spacing w:line="210" w:lineRule="atLeast"/>
    </w:pPr>
    <w:rPr>
      <w:rFonts w:ascii="Bembo" w:hAnsi="Bembo" w:eastAsia="Times New Roman" w:cs="Times New Roman"/>
      <w:color w:val="000000"/>
      <w:sz w:val="19"/>
      <w:szCs w:val="20"/>
    </w:rPr>
  </w:style>
  <w:style w:type="paragraph" w:styleId="1592">
    <w:name w:val="样式 样式 首行缩进:  2 字符 + 首行缩进:  2 字符"/>
    <w:basedOn w:val="1386"/>
    <w:next w:val="1592"/>
    <w:link w:val="955"/>
    <w:pPr>
      <w:ind w:firstLine="420"/>
    </w:pPr>
    <w:rPr>
      <w:rFonts w:ascii="Times New Roman" w:hAnsi="Times New Roman" w:eastAsia="楷体_GB2312" w:cs="Times New Roman"/>
    </w:rPr>
  </w:style>
  <w:style w:type="paragraph" w:styleId="1593">
    <w:name w:val="正文段"/>
    <w:basedOn w:val="955"/>
    <w:next w:val="1593"/>
    <w:link w:val="955"/>
    <w:pPr>
      <w:ind w:firstLine="454"/>
      <w:spacing w:after="240" w:line="240" w:lineRule="atLeast"/>
      <w:widowControl/>
    </w:pPr>
    <w:rPr>
      <w:rFonts w:ascii="宋体" w:hAnsi="Times New Roman" w:eastAsia="宋体" w:cs="Times New Roman"/>
      <w:sz w:val="24"/>
      <w:szCs w:val="20"/>
    </w:rPr>
  </w:style>
  <w:style w:type="paragraph" w:styleId="1594">
    <w:name w:val="font5"/>
    <w:basedOn w:val="955"/>
    <w:next w:val="1594"/>
    <w:link w:val="955"/>
    <w:pPr>
      <w:jc w:val="left"/>
      <w:spacing w:before="100" w:beforeAutospacing="1" w:after="100" w:afterAutospacing="1"/>
      <w:widowControl/>
    </w:pPr>
    <w:rPr>
      <w:rFonts w:hint="eastAsia" w:ascii="宋体" w:hAnsi="宋体" w:eastAsia="宋体" w:cs="Times New Roman"/>
      <w:sz w:val="18"/>
      <w:szCs w:val="18"/>
    </w:rPr>
  </w:style>
  <w:style w:type="paragraph" w:styleId="1595">
    <w:name w:val="样式 标题 2H2Heading 2 HiddenHeading 2 CCBSTitre3Level 2 Headh..."/>
    <w:basedOn w:val="957"/>
    <w:next w:val="1595"/>
    <w:link w:val="955"/>
    <w:pPr>
      <w:numPr>
        <w:ilvl w:val="0"/>
        <w:numId w:val="0"/>
      </w:numPr>
      <w:ind w:left="2835"/>
      <w:jc w:val="left"/>
      <w:spacing w:before="240" w:after="240" w:line="360" w:lineRule="auto"/>
      <w:tabs>
        <w:tab w:val="left" w:pos="1440" w:leader="none"/>
      </w:tabs>
    </w:pPr>
    <w:rPr>
      <w:rFonts w:ascii="Times New Roman" w:hAnsi="Times New Roman" w:eastAsia="宋体" w:cs="Times New Roman"/>
      <w:sz w:val="24"/>
    </w:rPr>
  </w:style>
  <w:style w:type="paragraph" w:styleId="1596">
    <w:name w:val="xl49"/>
    <w:basedOn w:val="955"/>
    <w:next w:val="1596"/>
    <w:link w:val="955"/>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20"/>
      <w:szCs w:val="20"/>
    </w:rPr>
  </w:style>
  <w:style w:type="paragraph" w:styleId="1597">
    <w:name w:val="1st Heading"/>
    <w:basedOn w:val="955"/>
    <w:next w:val="1597"/>
    <w:link w:val="955"/>
    <w:pPr>
      <w:jc w:val="left"/>
      <w:spacing w:after="108"/>
      <w:widowControl/>
    </w:pPr>
    <w:rPr>
      <w:rFonts w:ascii="Times New Roman" w:hAnsi="Times New Roman" w:eastAsia="宋体" w:cs="Times New Roman"/>
      <w:b/>
      <w:bCs/>
      <w:sz w:val="24"/>
      <w:lang w:bidi="he-IL"/>
    </w:rPr>
  </w:style>
  <w:style w:type="paragraph" w:styleId="1598">
    <w:name w:val="pb1_body1"/>
    <w:basedOn w:val="955"/>
    <w:next w:val="1598"/>
    <w:link w:val="955"/>
    <w:pPr>
      <w:jc w:val="left"/>
      <w:spacing w:before="100" w:beforeAutospacing="1" w:after="100" w:afterAutospacing="1"/>
      <w:widowControl/>
    </w:pPr>
    <w:rPr>
      <w:rFonts w:ascii="宋体" w:hAnsi="宋体" w:eastAsia="宋体" w:cs="宋体"/>
      <w:sz w:val="24"/>
    </w:rPr>
  </w:style>
  <w:style w:type="paragraph" w:styleId="1599">
    <w:name w:val="样式 宋体 小四 首行缩进:  1.11 厘米 行距: 1.5 倍行距"/>
    <w:basedOn w:val="955"/>
    <w:next w:val="1599"/>
    <w:link w:val="955"/>
    <w:pPr>
      <w:ind w:left="708" w:firstLine="1"/>
      <w:spacing w:line="360" w:lineRule="auto"/>
    </w:pPr>
    <w:rPr>
      <w:rFonts w:ascii="宋体" w:hAnsi="Times New Roman" w:eastAsia="宋体" w:cs="Times New Roman"/>
      <w:sz w:val="24"/>
      <w:szCs w:val="20"/>
    </w:rPr>
  </w:style>
  <w:style w:type="paragraph" w:styleId="1600">
    <w:name w:val="样式 正文缩进正文（首行缩进两字）表正文正文非缩进特点四号特点标题ALT+Z正文文本缩进 Char正文文字缩进..."/>
    <w:basedOn w:val="987"/>
    <w:next w:val="1600"/>
    <w:link w:val="955"/>
    <w:pPr>
      <w:ind w:firstLine="0"/>
      <w:jc w:val="left"/>
      <w:spacing w:before="60" w:after="60"/>
      <w:widowControl/>
    </w:pPr>
    <w:rPr>
      <w:rFonts w:ascii="宋体" w:hAnsi="宋体" w:eastAsia="宋体" w:cs="宋体"/>
      <w:sz w:val="28"/>
    </w:rPr>
  </w:style>
  <w:style w:type="paragraph" w:styleId="1601">
    <w:name w:val="xl78"/>
    <w:basedOn w:val="955"/>
    <w:next w:val="1601"/>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02">
    <w:name w:val="xl124"/>
    <w:basedOn w:val="955"/>
    <w:next w:val="1602"/>
    <w:link w:val="955"/>
    <w:pPr>
      <w:jc w:val="right"/>
      <w:spacing w:before="100" w:beforeAutospacing="1" w:after="100" w:afterAutospacing="1"/>
      <w:shd w:val="clear" w:color="auto" w:fill="969696"/>
      <w:widowControl/>
      <w:pBdr>
        <w:top w:val="single" w:color="000000" w:sz="4" w:space="0"/>
        <w:left w:val="single" w:color="000000" w:sz="4" w:space="0"/>
        <w:bottom w:val="single" w:color="000000" w:sz="8" w:space="0"/>
        <w:right w:val="single" w:color="000000" w:sz="8" w:space="0"/>
      </w:pBdr>
    </w:pPr>
    <w:rPr>
      <w:rFonts w:ascii="宋体" w:hAnsi="宋体" w:eastAsia="宋体" w:cs="宋体"/>
      <w:sz w:val="24"/>
    </w:rPr>
  </w:style>
  <w:style w:type="paragraph" w:styleId="1603">
    <w:name w:val="songredbold12"/>
    <w:basedOn w:val="955"/>
    <w:next w:val="1603"/>
    <w:link w:val="955"/>
    <w:pPr>
      <w:jc w:val="left"/>
      <w:spacing w:before="100" w:beforeAutospacing="1" w:after="100" w:afterAutospacing="1"/>
      <w:widowControl/>
    </w:pPr>
    <w:rPr>
      <w:rFonts w:ascii="宋体" w:hAnsi="宋体" w:eastAsia="宋体" w:cs="Times New Roman"/>
      <w:b/>
      <w:bCs/>
      <w:color w:val="993300"/>
      <w:sz w:val="18"/>
      <w:szCs w:val="18"/>
    </w:rPr>
  </w:style>
  <w:style w:type="paragraph" w:styleId="1604">
    <w:name w:val="Char"/>
    <w:basedOn w:val="955"/>
    <w:next w:val="1604"/>
    <w:link w:val="955"/>
    <w:pPr>
      <w:jc w:val="left"/>
      <w:spacing w:after="160" w:line="240" w:lineRule="exact"/>
      <w:widowControl/>
    </w:pPr>
    <w:rPr>
      <w:rFonts w:ascii="Verdana" w:hAnsi="Verdana" w:eastAsia="仿宋_GB2312" w:cs="Times New Roman"/>
      <w:sz w:val="24"/>
      <w:szCs w:val="20"/>
      <w:lang w:eastAsia="en-US"/>
    </w:rPr>
  </w:style>
  <w:style w:type="paragraph" w:styleId="1605">
    <w:name w:val="无间隔1"/>
    <w:next w:val="1605"/>
    <w:link w:val="955"/>
    <w:pPr>
      <w:jc w:val="both"/>
      <w:widowControl w:val="off"/>
    </w:pPr>
    <w:rPr>
      <w:sz w:val="21"/>
      <w:szCs w:val="21"/>
      <w:lang w:val="en-US" w:eastAsia="zh-CN" w:bidi="ar-SA"/>
    </w:rPr>
  </w:style>
  <w:style w:type="paragraph" w:styleId="1606">
    <w:name w:val="xl125"/>
    <w:basedOn w:val="955"/>
    <w:next w:val="1606"/>
    <w:link w:val="955"/>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color w:val="000000"/>
      <w:sz w:val="20"/>
      <w:szCs w:val="20"/>
    </w:rPr>
  </w:style>
  <w:style w:type="paragraph" w:styleId="1607">
    <w:name w:val="p0"/>
    <w:basedOn w:val="955"/>
    <w:next w:val="1607"/>
    <w:link w:val="955"/>
    <w:pPr>
      <w:jc w:val="left"/>
      <w:spacing w:before="100" w:beforeAutospacing="1" w:after="100" w:afterAutospacing="1"/>
      <w:widowControl/>
    </w:pPr>
    <w:rPr>
      <w:rFonts w:ascii="宋体" w:hAnsi="宋体" w:eastAsia="宋体" w:cs="宋体"/>
      <w:sz w:val="24"/>
    </w:rPr>
  </w:style>
  <w:style w:type="paragraph" w:styleId="1608">
    <w:name w:val="注释"/>
    <w:basedOn w:val="987"/>
    <w:next w:val="1608"/>
    <w:link w:val="955"/>
    <w:pPr>
      <w:ind w:left="-90" w:firstLine="0"/>
      <w:spacing w:before="120" w:after="120" w:line="360" w:lineRule="auto"/>
      <w:shd w:val="clear" w:color="auto" w:fill="ccffff"/>
      <w:widowControl/>
      <w:pBdr>
        <w:top w:val="single" w:color="999999" w:sz="8" w:space="1"/>
        <w:left w:val="single" w:color="999999" w:sz="8" w:space="4"/>
        <w:bottom w:val="single" w:color="999999" w:sz="8" w:space="1"/>
        <w:right w:val="single" w:color="999999" w:sz="8" w:space="4"/>
      </w:pBdr>
    </w:pPr>
    <w:rPr>
      <w:rFonts w:ascii="宋体" w:hAnsi="宋体" w:eastAsia="宋体" w:cs="Tahoma"/>
      <w:szCs w:val="24"/>
    </w:rPr>
  </w:style>
  <w:style w:type="paragraph" w:styleId="1609">
    <w:name w:val="*2. Cover Date"/>
    <w:basedOn w:val="1266"/>
    <w:next w:val="1266"/>
    <w:link w:val="955"/>
    <w:rPr>
      <w:rFonts w:ascii="Times New Roman" w:hAnsi="Times New Roman" w:eastAsia="宋体" w:cs="Times New Roman"/>
      <w:color w:val="000000"/>
    </w:rPr>
  </w:style>
  <w:style w:type="paragraph" w:styleId="1610">
    <w:name w:val="style69"/>
    <w:basedOn w:val="955"/>
    <w:next w:val="1610"/>
    <w:link w:val="955"/>
    <w:pPr>
      <w:jc w:val="left"/>
      <w:spacing w:before="100" w:beforeAutospacing="1" w:after="100" w:afterAutospacing="1"/>
      <w:widowControl/>
    </w:pPr>
    <w:rPr>
      <w:rFonts w:ascii="Arial" w:hAnsi="Arial" w:eastAsia="宋体" w:cs="Arial"/>
      <w:b/>
      <w:bCs/>
      <w:color w:val="ff0000"/>
      <w:sz w:val="36"/>
      <w:szCs w:val="36"/>
    </w:rPr>
  </w:style>
  <w:style w:type="paragraph" w:styleId="1611">
    <w:name w:val="符号YN"/>
    <w:basedOn w:val="955"/>
    <w:next w:val="1611"/>
    <w:link w:val="955"/>
    <w:pPr>
      <w:jc w:val="left"/>
      <w:spacing w:line="360" w:lineRule="auto"/>
      <w:widowControl/>
    </w:pPr>
    <w:rPr>
      <w:rFonts w:ascii="Calibri" w:hAnsi="Calibri" w:eastAsia="宋体" w:cs="Times New Roman"/>
      <w:sz w:val="24"/>
    </w:rPr>
  </w:style>
  <w:style w:type="paragraph" w:styleId="1612">
    <w:name w:val="xl73"/>
    <w:basedOn w:val="955"/>
    <w:next w:val="1612"/>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13">
    <w:name w:val="样式 正文缩进 + Tahoma 小四1"/>
    <w:basedOn w:val="987"/>
    <w:next w:val="1613"/>
    <w:link w:val="955"/>
    <w:pPr>
      <w:spacing w:line="360" w:lineRule="auto"/>
    </w:pPr>
    <w:rPr>
      <w:rFonts w:ascii="Tahoma" w:hAnsi="Tahoma" w:eastAsia="宋体" w:cs="Times New Roman"/>
      <w:szCs w:val="24"/>
      <w:lang w:val="en-GB"/>
    </w:rPr>
  </w:style>
  <w:style w:type="paragraph" w:styleId="1614">
    <w:name w:val="xl42"/>
    <w:basedOn w:val="955"/>
    <w:next w:val="1614"/>
    <w:link w:val="95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615">
    <w:name w:val="xl131"/>
    <w:basedOn w:val="955"/>
    <w:next w:val="1615"/>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ff0000"/>
      <w:sz w:val="24"/>
    </w:rPr>
  </w:style>
  <w:style w:type="paragraph" w:styleId="1616">
    <w:name w:val=" Char Char1 Char Char Char Char Char Char"/>
    <w:basedOn w:val="955"/>
    <w:next w:val="1616"/>
    <w:link w:val="955"/>
    <w:pPr>
      <w:jc w:val="left"/>
      <w:spacing w:after="160" w:line="240" w:lineRule="exact"/>
      <w:widowControl/>
    </w:pPr>
    <w:rPr>
      <w:rFonts w:ascii="Verdana" w:hAnsi="Verdana" w:eastAsia="仿宋_GB2312" w:cs="Times New Roman"/>
      <w:sz w:val="24"/>
      <w:szCs w:val="20"/>
      <w:lang w:eastAsia="en-US"/>
    </w:rPr>
  </w:style>
  <w:style w:type="paragraph" w:styleId="1617">
    <w:name w:val="xl41"/>
    <w:basedOn w:val="955"/>
    <w:next w:val="1617"/>
    <w:link w:val="955"/>
    <w:pPr>
      <w:jc w:val="center"/>
      <w:spacing w:before="100" w:beforeAutospacing="1" w:after="100" w:afterAutospacing="1"/>
      <w:shd w:val="clear" w:color="auto" w:fill="808080"/>
      <w:widowControl/>
      <w:pBdr>
        <w:top w:val="single" w:color="000000" w:sz="4" w:space="0"/>
        <w:bottom w:val="single" w:color="000000" w:sz="4" w:space="0"/>
        <w:right w:val="single" w:color="000000" w:sz="4" w:space="0"/>
      </w:pBdr>
    </w:pPr>
    <w:rPr>
      <w:rFonts w:ascii="宋体" w:hAnsi="宋体" w:eastAsia="宋体" w:cs="宋体"/>
      <w:sz w:val="24"/>
    </w:rPr>
  </w:style>
  <w:style w:type="paragraph" w:styleId="1618">
    <w:name w:val="Table_Small"/>
    <w:basedOn w:val="955"/>
    <w:next w:val="1618"/>
    <w:link w:val="955"/>
    <w:pPr>
      <w:jc w:val="both"/>
      <w:spacing w:before="40" w:after="40"/>
      <w:widowControl/>
    </w:pPr>
    <w:rPr>
      <w:rFonts w:ascii="Arial" w:hAnsi="Arial" w:eastAsia="宋体" w:cs="Times New Roman"/>
      <w:sz w:val="16"/>
      <w:lang w:bidi="ar-SA"/>
    </w:rPr>
  </w:style>
  <w:style w:type="paragraph" w:styleId="1619">
    <w:name w:val="xl45"/>
    <w:basedOn w:val="955"/>
    <w:next w:val="1619"/>
    <w:link w:val="955"/>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20">
    <w:name w:val="xl50"/>
    <w:basedOn w:val="955"/>
    <w:next w:val="1620"/>
    <w:link w:val="955"/>
    <w:pPr>
      <w:jc w:val="left"/>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w:hAnsi="Arial" w:eastAsia="宋体" w:cs="Arial"/>
      <w:color w:val="000000"/>
      <w:sz w:val="20"/>
      <w:szCs w:val="20"/>
    </w:rPr>
  </w:style>
  <w:style w:type="paragraph" w:styleId="1621">
    <w:name w:val="列项——"/>
    <w:next w:val="1621"/>
    <w:link w:val="955"/>
    <w:pPr>
      <w:ind w:left="840" w:hanging="420"/>
      <w:jc w:val="both"/>
      <w:widowControl w:val="off"/>
      <w:tabs>
        <w:tab w:val="left" w:pos="1140" w:leader="none"/>
      </w:tabs>
    </w:pPr>
    <w:rPr>
      <w:rFonts w:ascii="宋体"/>
      <w:sz w:val="21"/>
      <w:lang w:val="en-US" w:eastAsia="zh-CN" w:bidi="ar-SA"/>
    </w:rPr>
  </w:style>
  <w:style w:type="paragraph" w:styleId="1622">
    <w:name w:val="Char Char Char1 Char Char Char Char"/>
    <w:basedOn w:val="955"/>
    <w:next w:val="1622"/>
    <w:link w:val="955"/>
    <w:rPr>
      <w:rFonts w:ascii="Times New Roman" w:hAnsi="Times New Roman" w:eastAsia="宋体" w:cs="Times New Roman"/>
    </w:rPr>
  </w:style>
  <w:style w:type="paragraph" w:styleId="1623">
    <w:name w:val="songredbold14"/>
    <w:basedOn w:val="955"/>
    <w:next w:val="1623"/>
    <w:link w:val="955"/>
    <w:pPr>
      <w:jc w:val="left"/>
      <w:spacing w:before="100" w:beforeAutospacing="1" w:after="100" w:afterAutospacing="1"/>
      <w:widowControl/>
    </w:pPr>
    <w:rPr>
      <w:rFonts w:ascii="宋体" w:hAnsi="宋体" w:eastAsia="宋体" w:cs="Times New Roman"/>
      <w:b/>
      <w:bCs/>
      <w:color w:val="993300"/>
      <w:szCs w:val="21"/>
    </w:rPr>
  </w:style>
  <w:style w:type="paragraph" w:styleId="1624">
    <w:name w:val="xl57"/>
    <w:basedOn w:val="955"/>
    <w:next w:val="1624"/>
    <w:link w:val="955"/>
    <w:pPr>
      <w:jc w:val="left"/>
      <w:spacing w:before="100" w:beforeAutospacing="1" w:after="100" w:afterAutospacing="1"/>
      <w:shd w:val="clear" w:color="auto" w:fill="993366"/>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625">
    <w:name w:val="font19"/>
    <w:basedOn w:val="955"/>
    <w:next w:val="1625"/>
    <w:link w:val="955"/>
    <w:pPr>
      <w:jc w:val="left"/>
      <w:spacing w:before="100" w:beforeAutospacing="1" w:after="100" w:afterAutospacing="1"/>
      <w:widowControl/>
    </w:pPr>
    <w:rPr>
      <w:rFonts w:ascii="Times New Roman" w:hAnsi="Times New Roman" w:eastAsia="宋体" w:cs="Times New Roman"/>
      <w:sz w:val="20"/>
      <w:szCs w:val="20"/>
    </w:rPr>
  </w:style>
  <w:style w:type="paragraph" w:styleId="1626">
    <w:name w:val="xl92"/>
    <w:basedOn w:val="955"/>
    <w:next w:val="1626"/>
    <w:link w:val="955"/>
    <w:pPr>
      <w:jc w:val="left"/>
      <w:spacing w:before="100" w:beforeAutospacing="1" w:after="100" w:afterAutospacing="1"/>
      <w:widowControl/>
      <w:pBdr>
        <w:top w:val="single" w:color="000000" w:sz="4" w:space="0"/>
        <w:bottom w:val="single" w:color="000000" w:sz="4" w:space="0"/>
        <w:right w:val="single" w:color="000000" w:sz="4" w:space="0"/>
      </w:pBdr>
    </w:pPr>
    <w:rPr>
      <w:rFonts w:ascii="Arial" w:hAnsi="Arial" w:eastAsia="宋体" w:cs="Arial"/>
      <w:sz w:val="20"/>
      <w:szCs w:val="20"/>
    </w:rPr>
  </w:style>
  <w:style w:type="paragraph" w:styleId="1627">
    <w:name w:val="style3 style4"/>
    <w:basedOn w:val="955"/>
    <w:next w:val="1627"/>
    <w:link w:val="955"/>
    <w:pPr>
      <w:ind w:firstLine="480"/>
      <w:spacing w:before="100" w:beforeAutospacing="1" w:after="100" w:afterAutospacing="1"/>
      <w:widowControl/>
    </w:pPr>
    <w:rPr>
      <w:rFonts w:ascii="宋体" w:hAnsi="宋体" w:eastAsia="宋体" w:cs="宋体"/>
      <w:sz w:val="24"/>
    </w:rPr>
  </w:style>
  <w:style w:type="paragraph" w:styleId="1628">
    <w:name w:val="默认段落字体 Para Char Char Char Char Char Char Char"/>
    <w:basedOn w:val="955"/>
    <w:next w:val="1628"/>
    <w:link w:val="955"/>
    <w:pPr>
      <w:tabs>
        <w:tab w:val="right" w:pos="-2120" w:leader="none"/>
      </w:tabs>
    </w:pPr>
    <w:rPr>
      <w:rFonts w:ascii="Tahoma" w:hAnsi="Tahoma" w:eastAsia="宋体" w:cs="Times New Roman"/>
      <w:spacing w:val="6"/>
      <w:sz w:val="24"/>
      <w:szCs w:val="20"/>
    </w:rPr>
  </w:style>
  <w:style w:type="paragraph" w:styleId="1629">
    <w:name w:val="a5"/>
    <w:basedOn w:val="955"/>
    <w:next w:val="1629"/>
    <w:link w:val="955"/>
    <w:pPr>
      <w:jc w:val="left"/>
      <w:spacing w:before="100" w:beforeAutospacing="1" w:after="100" w:afterAutospacing="1"/>
      <w:widowControl/>
    </w:pPr>
    <w:rPr>
      <w:rFonts w:ascii="宋体" w:hAnsi="宋体" w:eastAsia="宋体" w:cs="宋体"/>
      <w:sz w:val="24"/>
    </w:rPr>
  </w:style>
  <w:style w:type="paragraph" w:styleId="1630">
    <w:name w:val="songgraybold14"/>
    <w:basedOn w:val="955"/>
    <w:next w:val="1630"/>
    <w:link w:val="955"/>
    <w:pPr>
      <w:jc w:val="left"/>
      <w:spacing w:before="100" w:beforeAutospacing="1" w:after="100" w:afterAutospacing="1"/>
      <w:widowControl/>
    </w:pPr>
    <w:rPr>
      <w:rFonts w:eastAsia="宋体" w:cs="Times New Roman"/>
      <w:b/>
      <w:bCs/>
      <w:color w:val="666666"/>
      <w:szCs w:val="21"/>
    </w:rPr>
  </w:style>
  <w:style w:type="paragraph" w:styleId="1631">
    <w:name w:val="!项目ALT+P"/>
    <w:basedOn w:val="955"/>
    <w:next w:val="1631"/>
    <w:link w:val="955"/>
    <w:pPr>
      <w:numPr>
        <w:ilvl w:val="0"/>
        <w:numId w:val="22"/>
      </w:numPr>
      <w:spacing w:before="80" w:after="160" w:line="320" w:lineRule="atLeast"/>
      <w:tabs>
        <w:tab w:val="left" w:pos="420" w:leader="none"/>
      </w:tabs>
    </w:pPr>
    <w:rPr>
      <w:rFonts w:ascii="Times New Roman" w:hAnsi="Times New Roman" w:eastAsia="宋体" w:cs="Times New Roman"/>
      <w:szCs w:val="21"/>
    </w:rPr>
  </w:style>
  <w:style w:type="paragraph" w:styleId="1632">
    <w:name w:val="a6"/>
    <w:basedOn w:val="955"/>
    <w:next w:val="1632"/>
    <w:link w:val="955"/>
    <w:pPr>
      <w:jc w:val="left"/>
      <w:spacing w:before="100" w:beforeAutospacing="1" w:after="100" w:afterAutospacing="1"/>
      <w:widowControl/>
    </w:pPr>
    <w:rPr>
      <w:rFonts w:ascii="宋体" w:hAnsi="宋体" w:eastAsia="宋体" w:cs="宋体"/>
      <w:sz w:val="24"/>
    </w:rPr>
  </w:style>
  <w:style w:type="paragraph" w:styleId="1633">
    <w:name w:val="参考资料"/>
    <w:basedOn w:val="955"/>
    <w:next w:val="1432"/>
    <w:link w:val="955"/>
    <w:pPr>
      <w:jc w:val="center"/>
      <w:keepNext/>
      <w:spacing w:before="240" w:after="240" w:line="315" w:lineRule="atLeast"/>
      <w:widowControl/>
      <w:tabs>
        <w:tab w:val="left" w:pos="1702" w:leader="none"/>
      </w:tabs>
    </w:pPr>
    <w:rPr>
      <w:rFonts w:ascii="黑体" w:hAnsi="Times New Roman" w:eastAsia="黑体" w:cs="Times New Roman"/>
      <w:b/>
      <w:szCs w:val="21"/>
    </w:rPr>
  </w:style>
  <w:style w:type="paragraph" w:styleId="1634">
    <w:name w:val="摘要"/>
    <w:basedOn w:val="955"/>
    <w:next w:val="1475"/>
    <w:link w:val="955"/>
    <w:pPr>
      <w:spacing w:before="340" w:line="288" w:lineRule="auto"/>
      <w:widowControl/>
    </w:pPr>
    <w:rPr>
      <w:rFonts w:ascii="Times New Roman" w:hAnsi="Times New Roman" w:eastAsia="仿宋_GB2312" w:cs="Times New Roman"/>
      <w:sz w:val="18"/>
      <w:szCs w:val="20"/>
    </w:rPr>
  </w:style>
  <w:style w:type="paragraph" w:styleId="1635">
    <w:name w:val="标题3"/>
    <w:basedOn w:val="958"/>
    <w:next w:val="1635"/>
    <w:link w:val="955"/>
    <w:pPr>
      <w:numPr>
        <w:ilvl w:val="0"/>
        <w:numId w:val="0"/>
      </w:numPr>
      <w:keepNext/>
      <w:spacing w:line="320" w:lineRule="exact"/>
      <w:tabs>
        <w:tab w:val="left" w:pos="0" w:leader="none"/>
        <w:tab w:val="left" w:pos="709" w:leader="none"/>
      </w:tabs>
    </w:pPr>
    <w:rPr>
      <w:rFonts w:ascii="宋体" w:hAnsi="宋体" w:eastAsia="宋体" w:cs="Times New Roman"/>
      <w:bCs/>
      <w:color w:val="000000"/>
      <w:szCs w:val="24"/>
    </w:rPr>
  </w:style>
  <w:style w:type="paragraph" w:styleId="1636">
    <w:name w:val="正文表格居中"/>
    <w:basedOn w:val="955"/>
    <w:next w:val="1636"/>
    <w:link w:val="955"/>
    <w:pPr>
      <w:jc w:val="center"/>
    </w:pPr>
    <w:rPr>
      <w:rFonts w:ascii="Times New Roman" w:hAnsi="Times New Roman" w:eastAsia="宋体" w:cs="Times New Roman"/>
      <w:sz w:val="24"/>
    </w:rPr>
  </w:style>
  <w:style w:type="paragraph" w:styleId="1637">
    <w:name w:val="songgray12line20"/>
    <w:basedOn w:val="955"/>
    <w:next w:val="1637"/>
    <w:link w:val="955"/>
    <w:pPr>
      <w:jc w:val="left"/>
      <w:spacing w:before="100" w:beforeAutospacing="1" w:after="100" w:afterAutospacing="1" w:line="300" w:lineRule="atLeast"/>
      <w:widowControl/>
    </w:pPr>
    <w:rPr>
      <w:rFonts w:eastAsia="宋体" w:cs="Times New Roman"/>
      <w:color w:val="333333"/>
      <w:sz w:val="18"/>
      <w:szCs w:val="18"/>
    </w:rPr>
  </w:style>
  <w:style w:type="paragraph" w:styleId="1638">
    <w:name w:val="font9"/>
    <w:basedOn w:val="955"/>
    <w:next w:val="1638"/>
    <w:link w:val="955"/>
    <w:pPr>
      <w:jc w:val="left"/>
      <w:spacing w:before="100" w:beforeAutospacing="1" w:after="100" w:afterAutospacing="1"/>
      <w:widowControl/>
    </w:pPr>
    <w:rPr>
      <w:rFonts w:ascii="宋体" w:hAnsi="宋体" w:eastAsia="宋体" w:cs="宋体"/>
      <w:b/>
      <w:bCs/>
      <w:sz w:val="20"/>
      <w:szCs w:val="20"/>
    </w:rPr>
  </w:style>
  <w:style w:type="paragraph" w:styleId="1639">
    <w:name w:val="table cell"/>
    <w:basedOn w:val="955"/>
    <w:next w:val="1639"/>
    <w:link w:val="955"/>
    <w:pPr>
      <w:spacing w:line="360" w:lineRule="auto"/>
    </w:pPr>
    <w:rPr>
      <w:rFonts w:ascii="楷体" w:hAnsi="Times New Roman" w:eastAsia="楷体" w:cs="Times New Roman"/>
      <w:sz w:val="24"/>
      <w:szCs w:val="20"/>
    </w:rPr>
  </w:style>
  <w:style w:type="paragraph" w:styleId="1640">
    <w:name w:val="样式 正文缩进 + 仿宋_GB2312 行距: 1.5 倍行距"/>
    <w:basedOn w:val="987"/>
    <w:next w:val="1640"/>
    <w:link w:val="955"/>
    <w:pPr>
      <w:ind w:firstLine="200"/>
      <w:spacing w:line="360" w:lineRule="auto"/>
    </w:pPr>
    <w:rPr>
      <w:rFonts w:ascii="宋体" w:hAnsi="宋体" w:eastAsia="宋体" w:cs="宋体"/>
      <w:spacing w:val="2"/>
      <w:sz w:val="24"/>
      <w:szCs w:val="24"/>
    </w:rPr>
  </w:style>
  <w:style w:type="paragraph" w:styleId="1641">
    <w:name w:val="songblackbold12"/>
    <w:basedOn w:val="955"/>
    <w:next w:val="1641"/>
    <w:link w:val="955"/>
    <w:pPr>
      <w:jc w:val="left"/>
      <w:spacing w:before="100" w:beforeAutospacing="1" w:after="100" w:afterAutospacing="1"/>
      <w:widowControl/>
    </w:pPr>
    <w:rPr>
      <w:rFonts w:eastAsia="宋体" w:cs="Times New Roman"/>
      <w:b/>
      <w:bCs/>
      <w:color w:val="000000"/>
      <w:sz w:val="18"/>
      <w:szCs w:val="18"/>
    </w:rPr>
  </w:style>
  <w:style w:type="paragraph" w:styleId="1642">
    <w:name w:val="table_title"/>
    <w:basedOn w:val="955"/>
    <w:next w:val="1642"/>
    <w:link w:val="955"/>
    <w:pPr>
      <w:jc w:val="left"/>
      <w:spacing w:before="100" w:beforeAutospacing="1" w:after="100" w:afterAutospacing="1"/>
      <w:shd w:val="clear" w:color="auto" w:fill="6666cc"/>
      <w:widowControl/>
    </w:pPr>
    <w:rPr>
      <w:rFonts w:eastAsia="宋体" w:cs="Times New Roman"/>
      <w:b/>
      <w:bCs/>
      <w:color w:val="ffffff"/>
      <w:sz w:val="18"/>
      <w:szCs w:val="18"/>
    </w:rPr>
  </w:style>
  <w:style w:type="paragraph" w:styleId="1643">
    <w:name w:val=" Char Char1 Char Char Char Char Char Char Char Char"/>
    <w:basedOn w:val="955"/>
    <w:next w:val="1643"/>
    <w:link w:val="955"/>
    <w:pPr>
      <w:jc w:val="left"/>
      <w:spacing w:after="160" w:line="240" w:lineRule="exact"/>
      <w:widowControl/>
    </w:pPr>
    <w:rPr>
      <w:rFonts w:ascii="Verdana" w:hAnsi="Verdana" w:eastAsia="宋体" w:cs="Times New Roman"/>
      <w:sz w:val="20"/>
      <w:szCs w:val="20"/>
      <w:lang w:eastAsia="en-US"/>
    </w:rPr>
  </w:style>
  <w:style w:type="paragraph" w:styleId="1644">
    <w:name w:val="默认段落字体 Para Char Char Char1 Char"/>
    <w:basedOn w:val="955"/>
    <w:next w:val="1644"/>
    <w:link w:val="955"/>
    <w:pPr>
      <w:ind w:left="420" w:firstLine="420"/>
      <w:spacing w:line="360" w:lineRule="auto"/>
    </w:pPr>
    <w:rPr>
      <w:rFonts w:ascii="Times New Roman" w:hAnsi="Times New Roman" w:eastAsia="宋体" w:cs="Times New Roman"/>
      <w:sz w:val="24"/>
    </w:rPr>
  </w:style>
  <w:style w:type="paragraph" w:styleId="1645">
    <w:name w:val="IN Feature"/>
    <w:basedOn w:val="955"/>
    <w:next w:val="1645"/>
    <w:link w:val="955"/>
    <w:pPr>
      <w:spacing w:before="80" w:after="80" w:line="300" w:lineRule="auto"/>
      <w:widowControl/>
    </w:pPr>
    <w:rPr>
      <w:rFonts w:ascii="Arial" w:hAnsi="Arial" w:eastAsia="宋体" w:cs="Arial"/>
      <w:szCs w:val="21"/>
    </w:rPr>
  </w:style>
  <w:style w:type="paragraph" w:styleId="1646">
    <w:name w:val="xl68"/>
    <w:basedOn w:val="955"/>
    <w:next w:val="1646"/>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47">
    <w:name w:val="Char Char Char Char Char"/>
    <w:basedOn w:val="955"/>
    <w:next w:val="1647"/>
    <w:link w:val="955"/>
    <w:pPr>
      <w:numPr>
        <w:ilvl w:val="0"/>
        <w:numId w:val="13"/>
      </w:numPr>
      <w:tabs>
        <w:tab w:val="left" w:pos="425" w:leader="none"/>
      </w:tabs>
    </w:pPr>
    <w:rPr>
      <w:rFonts w:ascii="Tahoma" w:hAnsi="Tahoma" w:eastAsia="宋体" w:cs="Times New Roman"/>
      <w:szCs w:val="20"/>
    </w:rPr>
  </w:style>
  <w:style w:type="paragraph" w:styleId="1648">
    <w:name w:val="Pa5"/>
    <w:basedOn w:val="955"/>
    <w:next w:val="955"/>
    <w:link w:val="955"/>
    <w:pPr>
      <w:jc w:val="left"/>
      <w:spacing w:line="181" w:lineRule="atLeast"/>
    </w:pPr>
    <w:rPr>
      <w:rFonts w:ascii="Arial" w:hAnsi="Arial" w:eastAsia="宋体" w:cs="Times New Roman"/>
      <w:sz w:val="24"/>
    </w:rPr>
  </w:style>
  <w:style w:type="paragraph" w:styleId="1649">
    <w:name w:val="Char1 Char Char Char"/>
    <w:basedOn w:val="955"/>
    <w:next w:val="1649"/>
    <w:link w:val="955"/>
    <w:pPr>
      <w:ind w:left="840" w:hanging="420"/>
      <w:tabs>
        <w:tab w:val="left" w:pos="840" w:leader="none"/>
      </w:tabs>
    </w:pPr>
    <w:rPr>
      <w:rFonts w:ascii="Times New Roman" w:hAnsi="Times New Roman" w:eastAsia="宋体" w:cs="Times New Roman"/>
      <w:szCs w:val="20"/>
    </w:rPr>
  </w:style>
  <w:style w:type="paragraph" w:styleId="1650">
    <w:name w:val="xl58"/>
    <w:basedOn w:val="955"/>
    <w:next w:val="1650"/>
    <w:link w:val="955"/>
    <w:pPr>
      <w:jc w:val="right"/>
      <w:spacing w:before="100" w:beforeAutospacing="1" w:after="100" w:afterAutospacing="1"/>
      <w:shd w:val="clear" w:color="auto" w:fill="969696"/>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651">
    <w:name w:val="1.1.1"/>
    <w:basedOn w:val="955"/>
    <w:next w:val="1651"/>
    <w:link w:val="955"/>
    <w:pPr>
      <w:ind w:firstLine="241"/>
      <w:spacing w:line="360" w:lineRule="auto"/>
    </w:pPr>
    <w:rPr>
      <w:rFonts w:ascii="宋体" w:hAnsi="宋体" w:eastAsia="宋体" w:cs="Times New Roman"/>
      <w:b/>
      <w:sz w:val="24"/>
    </w:rPr>
  </w:style>
  <w:style w:type="paragraph" w:styleId="1652">
    <w:name w:val="TitlePage_TopBorder"/>
    <w:basedOn w:val="1384"/>
    <w:next w:val="1384"/>
    <w:link w:val="955"/>
    <w:pPr>
      <w:pBdr>
        <w:top w:val="single" w:color="000000" w:sz="18" w:space="1"/>
      </w:pBdr>
    </w:pPr>
    <w:rPr>
      <w:rFonts w:ascii="Times New Roman" w:hAnsi="Times New Roman" w:eastAsia="宋体" w:cs="Times New Roman"/>
    </w:rPr>
  </w:style>
  <w:style w:type="paragraph" w:styleId="1653">
    <w:name w:val="样式 正文22222222"/>
    <w:basedOn w:val="1078"/>
    <w:next w:val="1653"/>
    <w:link w:val="955"/>
    <w:pPr>
      <w:jc w:val="left"/>
      <w:spacing w:line="360" w:lineRule="auto"/>
    </w:pPr>
    <w:rPr>
      <w:rFonts w:ascii="宋体" w:hAnsi="宋体" w:eastAsia="宋体" w:cs="Times New Roman"/>
      <w:szCs w:val="20"/>
    </w:rPr>
  </w:style>
  <w:style w:type="paragraph" w:styleId="1654">
    <w:name w:val=" Char1 Char Char Char"/>
    <w:basedOn w:val="955"/>
    <w:next w:val="1654"/>
    <w:link w:val="955"/>
    <w:pPr>
      <w:ind w:left="840" w:hanging="420"/>
      <w:tabs>
        <w:tab w:val="left" w:pos="840" w:leader="none"/>
      </w:tabs>
    </w:pPr>
    <w:rPr>
      <w:rFonts w:ascii="Times New Roman" w:hAnsi="Times New Roman" w:eastAsia="宋体" w:cs="Times New Roman"/>
      <w:szCs w:val="20"/>
    </w:rPr>
  </w:style>
  <w:style w:type="paragraph" w:styleId="1655">
    <w:name w:val="keywords"/>
    <w:basedOn w:val="955"/>
    <w:next w:val="956"/>
    <w:link w:val="955"/>
    <w:pPr>
      <w:jc w:val="left"/>
      <w:spacing w:before="160" w:after="360" w:line="315" w:lineRule="atLeast"/>
    </w:pPr>
    <w:rPr>
      <w:rFonts w:ascii="Times New Roman" w:hAnsi="Times New Roman" w:eastAsia="宋体" w:cs="Times New Roman"/>
      <w:sz w:val="15"/>
      <w:szCs w:val="20"/>
    </w:rPr>
  </w:style>
  <w:style w:type="paragraph" w:styleId="1656">
    <w:name w:val="font16"/>
    <w:basedOn w:val="955"/>
    <w:next w:val="1656"/>
    <w:link w:val="955"/>
    <w:pPr>
      <w:jc w:val="left"/>
      <w:spacing w:before="100" w:beforeAutospacing="1" w:after="100" w:afterAutospacing="1"/>
      <w:widowControl/>
    </w:pPr>
    <w:rPr>
      <w:rFonts w:ascii="Calibri" w:hAnsi="Calibri" w:eastAsia="宋体" w:cs="宋体"/>
      <w:sz w:val="20"/>
      <w:szCs w:val="20"/>
    </w:rPr>
  </w:style>
  <w:style w:type="paragraph" w:styleId="1657">
    <w:name w:val="style4 white"/>
    <w:basedOn w:val="955"/>
    <w:next w:val="1657"/>
    <w:link w:val="955"/>
    <w:pPr>
      <w:ind w:firstLine="480"/>
      <w:spacing w:before="100" w:beforeAutospacing="1" w:after="100" w:afterAutospacing="1"/>
      <w:widowControl/>
    </w:pPr>
    <w:rPr>
      <w:rFonts w:ascii="宋体" w:hAnsi="宋体" w:eastAsia="宋体" w:cs="宋体"/>
      <w:sz w:val="24"/>
    </w:rPr>
  </w:style>
  <w:style w:type="paragraph" w:styleId="1658">
    <w:name w:val="xl95"/>
    <w:basedOn w:val="955"/>
    <w:next w:val="1658"/>
    <w:link w:val="95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59">
    <w:name w:val="font12"/>
    <w:basedOn w:val="955"/>
    <w:next w:val="1659"/>
    <w:link w:val="955"/>
    <w:pPr>
      <w:jc w:val="left"/>
      <w:spacing w:before="100" w:beforeAutospacing="1" w:after="100" w:afterAutospacing="1"/>
      <w:widowControl/>
    </w:pPr>
    <w:rPr>
      <w:rFonts w:ascii="宋体" w:hAnsi="宋体" w:eastAsia="宋体" w:cs="宋体"/>
      <w:sz w:val="20"/>
      <w:szCs w:val="20"/>
    </w:rPr>
  </w:style>
  <w:style w:type="paragraph" w:styleId="1660">
    <w:name w:val="ww2"/>
    <w:basedOn w:val="955"/>
    <w:next w:val="1660"/>
    <w:link w:val="955"/>
    <w:pPr>
      <w:ind w:firstLine="570"/>
      <w:jc w:val="left"/>
      <w:spacing w:before="100" w:beforeAutospacing="1" w:after="100" w:afterAutospacing="1" w:line="450" w:lineRule="atLeast"/>
      <w:widowControl/>
    </w:pPr>
    <w:rPr>
      <w:rFonts w:ascii="宋体" w:hAnsi="宋体" w:eastAsia="宋体" w:cs="宋体"/>
      <w:szCs w:val="21"/>
    </w:rPr>
  </w:style>
  <w:style w:type="paragraph" w:styleId="1661">
    <w:name w:val="style1"/>
    <w:basedOn w:val="955"/>
    <w:next w:val="1661"/>
    <w:link w:val="955"/>
    <w:pPr>
      <w:jc w:val="left"/>
      <w:spacing w:before="100" w:beforeAutospacing="1" w:after="100" w:afterAutospacing="1"/>
      <w:widowControl/>
    </w:pPr>
    <w:rPr>
      <w:rFonts w:ascii="宋体" w:hAnsi="宋体" w:eastAsia="宋体" w:cs="宋体"/>
      <w:b/>
      <w:bCs/>
      <w:sz w:val="20"/>
      <w:szCs w:val="20"/>
    </w:rPr>
  </w:style>
  <w:style w:type="paragraph" w:styleId="1662">
    <w:name w:val="表文字"/>
    <w:basedOn w:val="987"/>
    <w:next w:val="1662"/>
    <w:link w:val="955"/>
    <w:pPr>
      <w:ind w:firstLine="0"/>
      <w:jc w:val="center"/>
      <w:spacing w:line="276" w:lineRule="auto"/>
    </w:pPr>
    <w:rPr>
      <w:rFonts w:ascii="Times New Roman" w:hAnsi="Times New Roman" w:eastAsia="宋体" w:cs="Times New Roman"/>
      <w:sz w:val="15"/>
      <w:szCs w:val="15"/>
    </w:rPr>
  </w:style>
  <w:style w:type="paragraph" w:styleId="1663">
    <w:name w:val="百姓a"/>
    <w:basedOn w:val="955"/>
    <w:next w:val="1663"/>
    <w:link w:val="955"/>
    <w:pPr>
      <w:numPr>
        <w:ilvl w:val="0"/>
        <w:numId w:val="21"/>
      </w:numPr>
      <w:ind w:left="1322" w:hanging="420"/>
      <w:spacing w:before="120" w:after="120" w:line="360" w:lineRule="auto"/>
      <w:tabs>
        <w:tab w:val="left" w:pos="1322" w:leader="none"/>
      </w:tabs>
    </w:pPr>
    <w:rPr>
      <w:rFonts w:ascii="Arial Narrow" w:hAnsi="Arial Narrow" w:eastAsia="宋体" w:cs="Times New Roman"/>
      <w:sz w:val="24"/>
    </w:rPr>
  </w:style>
  <w:style w:type="paragraph" w:styleId="1664">
    <w:name w:val="unnamed1"/>
    <w:basedOn w:val="955"/>
    <w:next w:val="1664"/>
    <w:link w:val="955"/>
    <w:pPr>
      <w:jc w:val="left"/>
      <w:spacing w:before="100" w:beforeAutospacing="1" w:after="100" w:afterAutospacing="1"/>
      <w:widowControl/>
    </w:pPr>
    <w:rPr>
      <w:rFonts w:ascii="宋体" w:hAnsi="宋体" w:eastAsia="宋体" w:cs="Times New Roman"/>
      <w:color w:val="000000"/>
      <w:sz w:val="14"/>
      <w:szCs w:val="14"/>
    </w:rPr>
  </w:style>
  <w:style w:type="paragraph" w:styleId="1665">
    <w:name w:val="xl127"/>
    <w:basedOn w:val="955"/>
    <w:next w:val="1665"/>
    <w:link w:val="955"/>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sz w:val="20"/>
      <w:szCs w:val="20"/>
    </w:rPr>
  </w:style>
  <w:style w:type="paragraph" w:styleId="1666">
    <w:name w:val="文字列表"/>
    <w:basedOn w:val="1078"/>
    <w:next w:val="1666"/>
    <w:link w:val="955"/>
    <w:pPr>
      <w:numPr>
        <w:ilvl w:val="0"/>
        <w:numId w:val="23"/>
      </w:numPr>
      <w:ind w:left="840" w:right="-146" w:hanging="420"/>
      <w:spacing w:after="0" w:line="300" w:lineRule="auto"/>
      <w:tabs>
        <w:tab w:val="left" w:pos="840" w:leader="none"/>
      </w:tabs>
    </w:pPr>
    <w:rPr>
      <w:rFonts w:ascii="楷体_GB2312" w:hAnsi="Times New Roman" w:eastAsia="楷体_GB2312" w:cs="Times New Roman"/>
      <w:sz w:val="24"/>
      <w:szCs w:val="20"/>
    </w:rPr>
  </w:style>
  <w:style w:type="paragraph" w:styleId="1667">
    <w:name w:val="表Ｘ"/>
    <w:basedOn w:val="955"/>
    <w:next w:val="955"/>
    <w:link w:val="955"/>
    <w:pPr>
      <w:numPr>
        <w:ilvl w:val="0"/>
        <w:numId w:val="24"/>
      </w:numPr>
      <w:jc w:val="center"/>
      <w:tabs>
        <w:tab w:val="left" w:pos="720" w:leader="none"/>
      </w:tabs>
    </w:pPr>
    <w:rPr>
      <w:rFonts w:ascii="Times New Roman" w:hAnsi="Times New Roman" w:eastAsia="黑体" w:cs="Times New Roman"/>
      <w:szCs w:val="20"/>
    </w:rPr>
  </w:style>
  <w:style w:type="paragraph" w:styleId="1668">
    <w:name w:val="*5. Head 2"/>
    <w:basedOn w:val="1266"/>
    <w:next w:val="1266"/>
    <w:link w:val="955"/>
    <w:pPr>
      <w:spacing w:before="180" w:after="60"/>
    </w:pPr>
    <w:rPr>
      <w:rFonts w:ascii="Times New Roman" w:hAnsi="Times New Roman" w:eastAsia="宋体" w:cs="Times New Roman"/>
      <w:color w:val="000000"/>
    </w:rPr>
  </w:style>
  <w:style w:type="paragraph" w:styleId="1669">
    <w:name w:val="Char Char Char1 Char"/>
    <w:basedOn w:val="955"/>
    <w:next w:val="1669"/>
    <w:link w:val="955"/>
    <w:pPr>
      <w:spacing w:line="360" w:lineRule="auto"/>
    </w:pPr>
    <w:rPr>
      <w:rFonts w:ascii="Times New Roman" w:hAnsi="Times New Roman" w:eastAsia="宋体" w:cs="Times New Roman"/>
      <w:sz w:val="24"/>
      <w:szCs w:val="20"/>
    </w:rPr>
  </w:style>
  <w:style w:type="paragraph" w:styleId="1670">
    <w:name w:val="q3"/>
    <w:basedOn w:val="1074"/>
    <w:next w:val="955"/>
    <w:link w:val="955"/>
    <w:pPr>
      <w:ind w:left="1280" w:hanging="1080"/>
      <w:jc w:val="left"/>
      <w:tabs>
        <w:tab w:val="left" w:pos="1280" w:leader="none"/>
      </w:tabs>
      <w:outlineLvl w:val="2"/>
    </w:pPr>
    <w:rPr>
      <w:rFonts w:ascii="Times New Roman" w:hAnsi="Times New Roman" w:eastAsia="宋体" w:cs="Times New Roman"/>
      <w:sz w:val="28"/>
    </w:rPr>
  </w:style>
  <w:style w:type="paragraph" w:styleId="1671">
    <w:name w:val="titleblue15"/>
    <w:basedOn w:val="955"/>
    <w:next w:val="1671"/>
    <w:link w:val="955"/>
    <w:pPr>
      <w:jc w:val="left"/>
      <w:spacing w:before="100" w:beforeAutospacing="1" w:after="100" w:afterAutospacing="1" w:line="300" w:lineRule="atLeast"/>
      <w:widowControl/>
    </w:pPr>
    <w:rPr>
      <w:rFonts w:ascii="ˎ̥" w:hAnsi="ˎ̥" w:eastAsia="宋体" w:cs="宋体"/>
      <w:color w:val="000099"/>
      <w:sz w:val="23"/>
      <w:szCs w:val="23"/>
    </w:rPr>
  </w:style>
  <w:style w:type="paragraph" w:styleId="1672">
    <w:name w:val="Char Char Char Char Char1 Char"/>
    <w:basedOn w:val="955"/>
    <w:next w:val="1672"/>
    <w:link w:val="955"/>
    <w:rPr>
      <w:rFonts w:ascii="Tahoma" w:hAnsi="Tahoma" w:eastAsia="宋体" w:cs="Times New Roman"/>
      <w:sz w:val="24"/>
      <w:szCs w:val="20"/>
    </w:rPr>
  </w:style>
  <w:style w:type="paragraph" w:styleId="1673">
    <w:name w:val="xl109"/>
    <w:basedOn w:val="955"/>
    <w:next w:val="1673"/>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74">
    <w:name w:val=" Char Char Char Char Char Char Char"/>
    <w:basedOn w:val="955"/>
    <w:next w:val="1674"/>
    <w:link w:val="955"/>
    <w:rPr>
      <w:rFonts w:ascii="Tahoma" w:hAnsi="Tahoma" w:eastAsia="宋体" w:cs="Times New Roman"/>
      <w:sz w:val="24"/>
      <w:szCs w:val="20"/>
    </w:rPr>
  </w:style>
  <w:style w:type="paragraph" w:styleId="1675">
    <w:name w:val="样式 样式 样式 首行缩进:  2 字符 + 首行缩进:  2 字符 + 首行缩进:  2 字符"/>
    <w:basedOn w:val="1592"/>
    <w:next w:val="1675"/>
    <w:link w:val="955"/>
    <w:pPr>
      <w:jc w:val="both"/>
    </w:pPr>
    <w:rPr>
      <w:rFonts w:ascii="Times New Roman" w:hAnsi="Times New Roman" w:eastAsia="宋体" w:cs="宋体"/>
      <w:sz w:val="28"/>
      <w:szCs w:val="20"/>
    </w:rPr>
  </w:style>
  <w:style w:type="paragraph" w:styleId="1676">
    <w:name w:val="xl29"/>
    <w:basedOn w:val="955"/>
    <w:next w:val="1676"/>
    <w:link w:val="955"/>
    <w:pPr>
      <w:jc w:val="center"/>
      <w:spacing w:before="100" w:beforeAutospacing="1" w:after="100" w:afterAutospacing="1"/>
      <w:widowControl/>
    </w:pPr>
    <w:rPr>
      <w:rFonts w:hint="eastAsia" w:ascii="宋体" w:hAnsi="宋体" w:eastAsia="宋体" w:cs="Times New Roman"/>
      <w:sz w:val="28"/>
      <w:szCs w:val="28"/>
    </w:rPr>
  </w:style>
  <w:style w:type="paragraph" w:styleId="1677">
    <w:name w:val="HP_Internal"/>
    <w:basedOn w:val="955"/>
    <w:next w:val="955"/>
    <w:link w:val="955"/>
    <w:pPr>
      <w:widowControl/>
    </w:pPr>
    <w:rPr>
      <w:rFonts w:ascii="Arial" w:hAnsi="Arial" w:eastAsia="宋体" w:cs="Times New Roman"/>
      <w:i/>
      <w:sz w:val="18"/>
      <w:szCs w:val="20"/>
    </w:rPr>
  </w:style>
  <w:style w:type="paragraph" w:styleId="1678">
    <w:name w:val="xl85"/>
    <w:basedOn w:val="955"/>
    <w:next w:val="1678"/>
    <w:link w:val="955"/>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宋体" w:cs="Arial"/>
      <w:sz w:val="20"/>
      <w:szCs w:val="20"/>
    </w:rPr>
  </w:style>
  <w:style w:type="paragraph" w:styleId="1679">
    <w:name w:val="xl123"/>
    <w:basedOn w:val="955"/>
    <w:next w:val="1679"/>
    <w:link w:val="955"/>
    <w:pPr>
      <w:jc w:val="right"/>
      <w:spacing w:before="100" w:beforeAutospacing="1" w:after="100" w:afterAutospacing="1"/>
      <w:shd w:val="clear" w:color="auto" w:fill="969696"/>
      <w:widowControl/>
      <w:pBdr>
        <w:top w:val="single" w:color="000000" w:sz="4" w:space="0"/>
        <w:left w:val="single" w:color="000000" w:sz="4" w:space="0"/>
        <w:bottom w:val="single" w:color="000000" w:sz="8" w:space="0"/>
        <w:right w:val="single" w:color="000000" w:sz="4" w:space="0"/>
      </w:pBdr>
    </w:pPr>
    <w:rPr>
      <w:rFonts w:ascii="宋体" w:hAnsi="宋体" w:eastAsia="宋体" w:cs="宋体"/>
      <w:b/>
      <w:bCs/>
      <w:sz w:val="20"/>
      <w:szCs w:val="20"/>
    </w:rPr>
  </w:style>
  <w:style w:type="paragraph" w:styleId="1680">
    <w:name w:val="table_td1"/>
    <w:basedOn w:val="955"/>
    <w:next w:val="1680"/>
    <w:link w:val="955"/>
    <w:pPr>
      <w:jc w:val="left"/>
      <w:spacing w:before="100" w:beforeAutospacing="1" w:after="100" w:afterAutospacing="1"/>
      <w:shd w:val="clear" w:color="auto" w:fill="e1e7bc"/>
      <w:widowControl/>
    </w:pPr>
    <w:rPr>
      <w:rFonts w:eastAsia="宋体" w:cs="Times New Roman"/>
      <w:color w:val="233f61"/>
      <w:sz w:val="18"/>
      <w:szCs w:val="18"/>
    </w:rPr>
  </w:style>
  <w:style w:type="paragraph" w:styleId="1681">
    <w:name w:val="图号"/>
    <w:basedOn w:val="955"/>
    <w:next w:val="1681"/>
    <w:link w:val="955"/>
    <w:pPr>
      <w:jc w:val="center"/>
      <w:spacing w:before="105" w:line="360" w:lineRule="auto"/>
    </w:pPr>
    <w:rPr>
      <w:rFonts w:ascii="宋体" w:hAnsi="Times New Roman" w:eastAsia="宋体" w:cs="宋体"/>
      <w:szCs w:val="21"/>
    </w:rPr>
  </w:style>
  <w:style w:type="paragraph" w:styleId="1682">
    <w:name w:val="itemlist"/>
    <w:basedOn w:val="955"/>
    <w:next w:val="1682"/>
    <w:link w:val="955"/>
    <w:pPr>
      <w:jc w:val="left"/>
      <w:spacing w:before="100" w:beforeAutospacing="1" w:after="100" w:afterAutospacing="1"/>
      <w:widowControl/>
    </w:pPr>
    <w:rPr>
      <w:rFonts w:ascii="宋体" w:hAnsi="宋体" w:eastAsia="宋体" w:cs="宋体"/>
      <w:sz w:val="24"/>
    </w:rPr>
  </w:style>
  <w:style w:type="paragraph" w:styleId="1683">
    <w:name w:val="ÕýÎÄ 1"/>
    <w:basedOn w:val="955"/>
    <w:next w:val="1683"/>
    <w:link w:val="955"/>
    <w:pPr>
      <w:ind w:left="1417"/>
      <w:spacing w:before="80" w:after="80" w:line="360" w:lineRule="auto"/>
      <w:widowControl/>
    </w:pPr>
    <w:rPr>
      <w:rFonts w:ascii="Times New Roman" w:hAnsi="Times New Roman" w:eastAsia="宋体" w:cs="Times New Roman"/>
      <w:szCs w:val="20"/>
    </w:rPr>
  </w:style>
  <w:style w:type="paragraph" w:styleId="1684">
    <w:name w:val="正文-带编号1)"/>
    <w:basedOn w:val="955"/>
    <w:next w:val="1684"/>
    <w:link w:val="955"/>
    <w:pPr>
      <w:numPr>
        <w:ilvl w:val="0"/>
        <w:numId w:val="25"/>
      </w:numPr>
      <w:spacing w:line="400" w:lineRule="exact"/>
    </w:pPr>
    <w:rPr>
      <w:rFonts w:ascii="Arial" w:hAnsi="Arial" w:eastAsia="宋体" w:cs="Times New Roman"/>
    </w:rPr>
  </w:style>
  <w:style w:type="paragraph" w:styleId="1685">
    <w:name w:val="9"/>
    <w:next w:val="1685"/>
    <w:link w:val="955"/>
    <w:pPr>
      <w:jc w:val="both"/>
      <w:widowControl w:val="off"/>
    </w:pPr>
    <w:rPr>
      <w:rFonts w:ascii="宋体"/>
      <w:b/>
      <w:bCs/>
      <w:color w:val="000000"/>
      <w:spacing w:val="15"/>
      <w:sz w:val="18"/>
      <w:szCs w:val="18"/>
      <w:lang w:val="en-US" w:eastAsia="zh-CN" w:bidi="ar-SA"/>
    </w:rPr>
  </w:style>
  <w:style w:type="paragraph" w:styleId="1686">
    <w:name w:val="xl129"/>
    <w:basedOn w:val="955"/>
    <w:next w:val="1686"/>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ff0000"/>
      <w:sz w:val="20"/>
      <w:szCs w:val="20"/>
    </w:rPr>
  </w:style>
  <w:style w:type="paragraph" w:styleId="1687">
    <w:name w:val="font6"/>
    <w:basedOn w:val="955"/>
    <w:next w:val="1687"/>
    <w:link w:val="955"/>
    <w:pPr>
      <w:jc w:val="left"/>
      <w:spacing w:before="100" w:beforeAutospacing="1" w:after="100" w:afterAutospacing="1"/>
      <w:widowControl/>
    </w:pPr>
    <w:rPr>
      <w:rFonts w:ascii="宋体" w:hAnsi="宋体" w:eastAsia="宋体" w:cs="宋体"/>
      <w:b/>
      <w:bCs/>
      <w:szCs w:val="21"/>
    </w:rPr>
  </w:style>
  <w:style w:type="paragraph" w:styleId="1688">
    <w:name w:val="xl118"/>
    <w:basedOn w:val="955"/>
    <w:next w:val="1688"/>
    <w:link w:val="955"/>
    <w:pPr>
      <w:jc w:val="right"/>
      <w:spacing w:before="100" w:beforeAutospacing="1" w:after="100" w:afterAutospacing="1"/>
      <w:shd w:val="clear" w:color="auto" w:fill="969696"/>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sz w:val="20"/>
      <w:szCs w:val="20"/>
    </w:rPr>
  </w:style>
  <w:style w:type="paragraph" w:styleId="1689">
    <w:name w:val="目录"/>
    <w:basedOn w:val="955"/>
    <w:next w:val="1689"/>
    <w:link w:val="955"/>
    <w:pPr>
      <w:jc w:val="center"/>
      <w:spacing w:before="120" w:after="120" w:line="360" w:lineRule="auto"/>
      <w:widowControl/>
    </w:pPr>
    <w:rPr>
      <w:rFonts w:ascii="黑体" w:hAnsi="Times New Roman" w:eastAsia="黑体" w:cs="宋体"/>
      <w:sz w:val="32"/>
      <w:szCs w:val="20"/>
    </w:rPr>
  </w:style>
  <w:style w:type="paragraph" w:styleId="1690">
    <w:name w:val="xl38"/>
    <w:basedOn w:val="955"/>
    <w:next w:val="1690"/>
    <w:link w:val="9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2"/>
      <w:szCs w:val="22"/>
    </w:rPr>
  </w:style>
  <w:style w:type="paragraph" w:styleId="1691">
    <w:name w:val="subtitle 2"/>
    <w:next w:val="1691"/>
    <w:link w:val="955"/>
    <w:pPr>
      <w:jc w:val="both"/>
      <w:spacing w:before="240" w:after="240" w:line="312" w:lineRule="atLeast"/>
      <w:widowControl w:val="off"/>
    </w:pPr>
    <w:rPr>
      <w:rFonts w:ascii="黑体" w:eastAsia="黑体" w:cs="黑体"/>
      <w:sz w:val="24"/>
      <w:szCs w:val="24"/>
      <w:lang w:val="en-US" w:eastAsia="zh-CN" w:bidi="ar-SA"/>
    </w:rPr>
  </w:style>
  <w:style w:type="paragraph" w:styleId="1692">
    <w:name w:val="章标题"/>
    <w:next w:val="955"/>
    <w:link w:val="955"/>
    <w:pPr>
      <w:numPr>
        <w:ilvl w:val="1"/>
        <w:numId w:val="17"/>
      </w:numPr>
      <w:jc w:val="both"/>
      <w:outlineLvl w:val="1"/>
    </w:pPr>
    <w:rPr>
      <w:rFonts w:ascii="黑体" w:eastAsia="黑体"/>
      <w:sz w:val="21"/>
      <w:lang w:val="en-US" w:eastAsia="zh-CN" w:bidi="ar-SA"/>
    </w:rPr>
  </w:style>
  <w:style w:type="paragraph" w:styleId="1693">
    <w:name w:val="songyellowbold12"/>
    <w:basedOn w:val="955"/>
    <w:next w:val="1693"/>
    <w:link w:val="955"/>
    <w:pPr>
      <w:jc w:val="left"/>
      <w:spacing w:before="100" w:beforeAutospacing="1" w:after="100" w:afterAutospacing="1"/>
      <w:widowControl/>
    </w:pPr>
    <w:rPr>
      <w:rFonts w:eastAsia="宋体" w:cs="Times New Roman"/>
      <w:b/>
      <w:bCs/>
      <w:color w:val="ff9900"/>
      <w:sz w:val="18"/>
      <w:szCs w:val="18"/>
    </w:rPr>
  </w:style>
  <w:style w:type="paragraph" w:styleId="1694">
    <w:name w:val="xl97"/>
    <w:basedOn w:val="955"/>
    <w:next w:val="1694"/>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95">
    <w:name w:val="表身（中）"/>
    <w:basedOn w:val="1300"/>
    <w:next w:val="1695"/>
    <w:link w:val="955"/>
    <w:pPr>
      <w:jc w:val="center"/>
    </w:pPr>
    <w:rPr>
      <w:rFonts w:ascii="Times New Roman" w:hAnsi="Times New Roman" w:eastAsia="宋体" w:cs="Times New Roman"/>
    </w:rPr>
  </w:style>
  <w:style w:type="paragraph" w:styleId="1696">
    <w:name w:val="songblack12"/>
    <w:basedOn w:val="955"/>
    <w:next w:val="1696"/>
    <w:link w:val="955"/>
    <w:pPr>
      <w:jc w:val="left"/>
      <w:spacing w:before="100" w:beforeAutospacing="1" w:after="100" w:afterAutospacing="1"/>
      <w:widowControl/>
    </w:pPr>
    <w:rPr>
      <w:rFonts w:eastAsia="宋体" w:cs="Times New Roman"/>
      <w:color w:val="000000"/>
      <w:sz w:val="18"/>
      <w:szCs w:val="18"/>
    </w:rPr>
  </w:style>
  <w:style w:type="paragraph" w:styleId="1697">
    <w:name w:val="+正文"/>
    <w:basedOn w:val="955"/>
    <w:next w:val="1697"/>
    <w:link w:val="955"/>
    <w:pPr>
      <w:ind w:firstLine="200"/>
      <w:spacing w:line="360" w:lineRule="auto"/>
    </w:pPr>
    <w:rPr>
      <w:rFonts w:ascii="Times New Roman" w:hAnsi="Times New Roman" w:eastAsia="宋体" w:cs="Times New Roman"/>
      <w:sz w:val="24"/>
      <w:szCs w:val="28"/>
    </w:rPr>
  </w:style>
  <w:style w:type="paragraph" w:styleId="1698">
    <w:name w:val="xl110"/>
    <w:basedOn w:val="955"/>
    <w:next w:val="1698"/>
    <w:link w:val="955"/>
    <w:pPr>
      <w:jc w:val="left"/>
      <w:spacing w:before="100" w:beforeAutospacing="1" w:after="100" w:afterAutospacing="1"/>
      <w:widowControl/>
    </w:pPr>
    <w:rPr>
      <w:rFonts w:ascii="宋体" w:hAnsi="宋体" w:eastAsia="宋体" w:cs="宋体"/>
      <w:sz w:val="20"/>
      <w:szCs w:val="20"/>
    </w:rPr>
  </w:style>
  <w:style w:type="paragraph" w:styleId="1699">
    <w:name w:val="Style First line:  0.3&quot;1"/>
    <w:basedOn w:val="955"/>
    <w:next w:val="1699"/>
    <w:link w:val="955"/>
    <w:pPr>
      <w:ind w:firstLine="432"/>
      <w:spacing w:line="360" w:lineRule="auto"/>
    </w:pPr>
    <w:rPr>
      <w:rFonts w:ascii="华文宋体" w:hAnsi="华文宋体" w:eastAsia="宋体" w:cs="Times New Roman"/>
      <w:sz w:val="24"/>
    </w:rPr>
  </w:style>
  <w:style w:type="table" w:styleId="1700">
    <w:name w:val="Table"/>
    <w:basedOn w:val="1082"/>
    <w:next w:val="1700"/>
    <w:link w:val="955"/>
    <w:pPr>
      <w:jc w:val="left"/>
    </w:pPr>
    <w:rPr>
      <w:rFonts w:ascii="Times New Roman" w:hAnsi="Times New Roman" w:eastAsia="宋体" w:cs="Times New Roman"/>
    </w:rPr>
    <w:tblPr/>
  </w:style>
  <w:style w:type="paragraph" w:styleId="1701">
    <w:name w:val="首行缩进"/>
    <w:basedOn w:val="955"/>
    <w:next w:val="1701"/>
    <w:link w:val="955"/>
    <w:uiPriority w:val="99"/>
    <w:qFormat/>
    <w:pPr>
      <w:ind w:firstLine="480"/>
      <w:spacing w:line="360" w:lineRule="auto"/>
    </w:pPr>
    <w:rPr>
      <w:rFonts w:ascii="Calibri" w:hAnsi="Calibri"/>
      <w:sz w:val="24"/>
      <w:lang w:val="zh-CN"/>
    </w:rPr>
  </w:style>
  <w:style w:type="character" w:styleId="1702" w:default="1">
    <w:name w:val="Default Paragraph Font"/>
    <w:uiPriority w:val="1"/>
    <w:semiHidden/>
    <w:unhideWhenUsed/>
  </w:style>
  <w:style w:type="numbering" w:styleId="1703" w:default="1">
    <w:name w:val="No List"/>
    <w:uiPriority w:val="99"/>
    <w:semiHidden/>
    <w:unhideWhenUsed/>
  </w:style>
  <w:style w:type="table" w:styleId="17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项目编号：1</dc:title>
  <dc:creator>1</dc:creator>
  <cp:lastModifiedBy>孙方方</cp:lastModifiedBy>
  <cp:revision>5</cp:revision>
  <dcterms:created xsi:type="dcterms:W3CDTF">2026-06-05T01:30:00Z</dcterms:created>
  <dcterms:modified xsi:type="dcterms:W3CDTF">2026-06-25T08:05:16Z</dcterms:modified>
</cp:coreProperties>
</file>